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5131" w14:textId="21B6DEF3" w:rsidR="00304DBA" w:rsidRPr="00E90CF9" w:rsidRDefault="00F14902" w:rsidP="00151F0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613D0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56A89D5" wp14:editId="43368F63">
            <wp:simplePos x="0" y="0"/>
            <wp:positionH relativeFrom="column">
              <wp:posOffset>96026</wp:posOffset>
            </wp:positionH>
            <wp:positionV relativeFrom="paragraph">
              <wp:posOffset>83185</wp:posOffset>
            </wp:positionV>
            <wp:extent cx="554723" cy="778889"/>
            <wp:effectExtent l="0" t="0" r="0" b="2540"/>
            <wp:wrapNone/>
            <wp:docPr id="7" name="Picture 7" descr="Description: UU_sut_thai_44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UU_sut_thai_44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3" cy="7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BD5E6" w14:textId="77777777" w:rsidR="00B00F3B" w:rsidRDefault="00B00F3B" w:rsidP="00B00F3B">
      <w:pPr>
        <w:spacing w:line="240" w:lineRule="exac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38A8D5" w14:textId="6AF186F6" w:rsidR="00F51168" w:rsidRPr="00E90CF9" w:rsidRDefault="00A1473F" w:rsidP="000B5777">
      <w:pPr>
        <w:spacing w:line="320" w:lineRule="exac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โปรแกรม</w:t>
      </w:r>
      <w:r w:rsidR="0009278F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  <w:r w:rsidR="00F51168" w:rsidRPr="00E90CF9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และประเมินผลงาน</w:t>
      </w:r>
      <w:r w:rsidR="00ED64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1168" w:rsidRPr="00E90CF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14:paraId="496815DE" w14:textId="1FBCDD8E" w:rsidR="00436151" w:rsidRDefault="00F51168" w:rsidP="00436151">
      <w:pPr>
        <w:spacing w:line="320" w:lineRule="exac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167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1707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100C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 xml:space="preserve"> (1 ตุลาคม </w:t>
      </w:r>
      <w:r w:rsidR="00167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AB104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100C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กันยายน </w:t>
      </w:r>
      <w:r w:rsidR="00167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D1707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100C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90CF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0CFD36" w14:textId="77777777" w:rsidR="00436151" w:rsidRPr="00436151" w:rsidRDefault="00436151" w:rsidP="00436151">
      <w:pPr>
        <w:spacing w:line="320" w:lineRule="exact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100C8" w:rsidRPr="00CD0816" w14:paraId="6839E637" w14:textId="77777777" w:rsidTr="00B92FC6"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14:paraId="2CD8F3B5" w14:textId="77777777" w:rsidR="00A100C8" w:rsidRPr="00CD0816" w:rsidRDefault="00A100C8" w:rsidP="00B92FC6">
            <w:pPr>
              <w:spacing w:line="35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CD0816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รายงานผลการดำเนินงานรายไตรมาส</w:t>
            </w:r>
          </w:p>
          <w:p w14:paraId="1A0A1FB4" w14:textId="552BE628" w:rsidR="00A100C8" w:rsidRPr="00CD0816" w:rsidRDefault="00A100C8" w:rsidP="00B92FC6">
            <w:pPr>
              <w:spacing w:line="35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ประจำปีงบประมาณ </w:t>
            </w:r>
            <w:r w:rsidRPr="00CD0816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พ.ศ. </w:t>
            </w: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25</w:t>
            </w:r>
            <w:r w:rsidRPr="00CD0816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7</w:t>
            </w:r>
          </w:p>
          <w:p w14:paraId="116EF1AB" w14:textId="530E43E4" w:rsidR="00A100C8" w:rsidRPr="00CD0816" w:rsidRDefault="00A100C8" w:rsidP="00B92FC6">
            <w:pPr>
              <w:spacing w:line="350" w:lineRule="exact"/>
              <w:jc w:val="center"/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(1 ตุลาคม </w:t>
            </w:r>
            <w:r w:rsidRPr="00CD0816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พ.ศ. </w:t>
            </w: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6</w:t>
            </w: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– 30 กันยายน </w:t>
            </w:r>
            <w:r w:rsidRPr="00CD0816"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 xml:space="preserve">พ.ศ. </w:t>
            </w: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7</w:t>
            </w:r>
            <w:r w:rsidRPr="00CD0816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)</w:t>
            </w:r>
          </w:p>
        </w:tc>
      </w:tr>
      <w:tr w:rsidR="00A100C8" w:rsidRPr="00CD0816" w14:paraId="43DEDFCD" w14:textId="77777777" w:rsidTr="00B92FC6"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041B58F" w14:textId="247222D9" w:rsidR="00A100C8" w:rsidRPr="00544A16" w:rsidRDefault="00A100C8" w:rsidP="00B92FC6">
            <w:pPr>
              <w:spacing w:line="340" w:lineRule="exact"/>
              <w:ind w:left="958" w:hanging="958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0C0DA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ส่วนที่ </w:t>
            </w:r>
            <w:r w:rsidRPr="000C0D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0C0DA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:</w:t>
            </w:r>
            <w:r w:rsidR="00F875EA">
              <w:rPr>
                <w:rFonts w:ascii="TH SarabunPSK" w:hAnsi="TH SarabunPSK" w:cs="TH SarabunPSK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75EA">
              <w:rPr>
                <w:rFonts w:ascii="TH SarabunPSK" w:hAnsi="TH SarabunPSK" w:cs="TH SarabunPSK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FC0CE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ประเมินผลงานของมหาวิทยาลัยเทคโนโลยีสุรนารี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C0CE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FC0CE7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A100C8" w:rsidRPr="0009278F" w14:paraId="29B15349" w14:textId="77777777" w:rsidTr="00B92FC6">
        <w:trPr>
          <w:trHeight w:val="44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83CA5CB" w14:textId="0318874F" w:rsidR="00A100C8" w:rsidRPr="0009278F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การดำเนินงานของอธิการบดีตามเป้าหมายการดำเนินงานที่คาดหวังในช่วงการดำรงตำแหน่งอธิการบดี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-2568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ตามที่สภามหาวิทยาลัยให้ความเห็นชอบ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670897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ประจำปีงบประมา</w:t>
            </w:r>
            <w:r w:rsidRPr="00A100C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ณ พ.ศ. </w:t>
            </w:r>
            <w:r w:rsidRPr="00A100C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256</w:t>
            </w:r>
            <w:r w:rsidRPr="00A100C8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7</w:t>
            </w:r>
          </w:p>
        </w:tc>
      </w:tr>
      <w:tr w:rsidR="00A100C8" w:rsidRPr="0009278F" w14:paraId="0E167A31" w14:textId="77777777" w:rsidTr="00B92FC6">
        <w:trPr>
          <w:trHeight w:val="44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2D4D8A3" w14:textId="59DCB73A" w:rsidR="00A100C8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การประเมินผลสัมฤทธิ์ของการปฏิบัติงานของมหาวิทยาลัยเทคโนโลยีสุรนารี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ตามกรอบการประเมิน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และเกณฑ์การประเมินผลงานของมหาวิทยาลัยเทคโนโลยีสุรนารี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SUT Scorecard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14:paraId="0A8792C6" w14:textId="77777777" w:rsidR="00A100C8" w:rsidRPr="009F276C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151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ab/>
            </w:r>
            <w:r w:rsidRPr="009F276C">
              <w:rPr>
                <w:rFonts w:ascii="TH SarabunPSK" w:hAnsi="TH SarabunPSK" w:cs="TH SarabunPSK" w:hint="cs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>ใน 3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 xml:space="preserve"> </w:t>
            </w:r>
            <w:r w:rsidRPr="009F276C">
              <w:rPr>
                <w:rFonts w:ascii="TH SarabunPSK" w:hAnsi="TH SarabunPSK" w:cs="TH SarabunPSK" w:hint="cs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>มิติ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 xml:space="preserve"> </w:t>
            </w:r>
            <w:r w:rsidRPr="009F276C">
              <w:rPr>
                <w:rFonts w:ascii="TH SarabunPSK" w:hAnsi="TH SarabunPSK" w:cs="TH SarabunPSK" w:hint="cs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>ได้แก่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 xml:space="preserve"> 1) มิติการสร้างความมั่นคงทางการเงิน 2) มิติด้านการจัดลำดับมหาวิทยาลัย (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14:ligatures w14:val="standard"/>
                <w14:cntxtAlts/>
              </w:rPr>
              <w:t>University Rankings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>)</w:t>
            </w:r>
            <w:r w:rsidRPr="009F276C">
              <w:rPr>
                <w:rFonts w:ascii="TH SarabunPSK" w:hAnsi="TH SarabunPSK" w:cs="TH SarabunPSK" w:hint="cs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 xml:space="preserve"> และ </w:t>
            </w:r>
            <w:r w:rsidRPr="009F276C">
              <w:rPr>
                <w:rFonts w:ascii="TH SarabunPSK" w:hAnsi="TH SarabunPSK" w:cs="TH SarabunPSK"/>
                <w:color w:val="000000"/>
                <w:kern w:val="28"/>
                <w:sz w:val="32"/>
                <w:szCs w:val="32"/>
                <w:cs/>
                <w14:ligatures w14:val="standard"/>
                <w14:cntxtAlts/>
              </w:rPr>
              <w:t>3) มิติการบริหารงานเพื่อความเป็นเลิศตามยุทธศาสตร์</w:t>
            </w:r>
          </w:p>
        </w:tc>
      </w:tr>
      <w:tr w:rsidR="00A100C8" w:rsidRPr="0024061D" w14:paraId="1B73BF0B" w14:textId="77777777" w:rsidTr="00B92FC6">
        <w:trPr>
          <w:trHeight w:val="44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0F5A6F7D" w14:textId="332CBC0B" w:rsidR="00A100C8" w:rsidRPr="00377ADC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สัมฤทธิ์ของการปฏิบัติงานของมหาวิทยาลัยเทคโนโลยีสุรนารี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ตามแผนปฏิบัติการประจำปีงบประมาณ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A100C8" w:rsidRPr="0024061D" w14:paraId="16D7F601" w14:textId="77777777" w:rsidTr="00B92FC6">
        <w:trPr>
          <w:trHeight w:val="440"/>
        </w:trPr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4274B80D" w14:textId="0F8FBE69" w:rsidR="00A100C8" w:rsidRPr="00377ADC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การติดตามผลการดำเนินงานของมหาวิทยาลัยเทคโนโลยีสุรนารี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377A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ตามมติของสภามหาวิทยาลัยและคณะกรรมการประจำสภามหาวิทยาลัย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77AD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คณะกรรมการการเงินและทรัพย์สิน</w:t>
            </w:r>
            <w:r w:rsidRPr="00A21B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คณะกรรมการบริหารงาน</w:t>
            </w:r>
            <w:r w:rsidRPr="00A21B52">
              <w:rPr>
                <w:rFonts w:ascii="TH SarabunPSK" w:hAnsi="TH SarabunPSK" w:cs="TH SarabunPSK" w:hint="cs"/>
                <w:sz w:val="32"/>
                <w:szCs w:val="32"/>
                <w:cs/>
              </w:rPr>
              <w:t>บุ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>คคล</w:t>
            </w:r>
            <w:r w:rsidRPr="00A21B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คณะกรรมการติดตามและประเมินผลงาน </w:t>
            </w:r>
            <w:r w:rsidRPr="00A21B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คณะกรรมการส่งเสริมกิจการมหาวิทยาลัย 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คณะกรรมการธรรมาภิบาลและจริยธรรม คณะกรรมการตรวจสอบ </w:t>
            </w:r>
            <w:r w:rsidRPr="00A21B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21B5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คณะกรรมการบริหารความเสี่ยง</w:t>
            </w:r>
            <w:r w:rsidRPr="00377AD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2C5A743" w14:textId="77777777" w:rsidR="00A100C8" w:rsidRPr="0024061D" w:rsidRDefault="00A100C8" w:rsidP="00B92FC6">
            <w:pPr>
              <w:spacing w:line="340" w:lineRule="exact"/>
              <w:ind w:left="72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406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มติในเรื่องเชิงนโยบาย </w:t>
            </w:r>
          </w:p>
          <w:p w14:paraId="43AE7554" w14:textId="77777777" w:rsidR="00A100C8" w:rsidRPr="0024061D" w:rsidRDefault="00A100C8" w:rsidP="00B92FC6">
            <w:pPr>
              <w:spacing w:line="340" w:lineRule="exact"/>
              <w:ind w:left="730" w:hanging="38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4061D">
              <w:rPr>
                <w:rFonts w:ascii="TH SarabunPSK" w:hAnsi="TH SarabunPSK" w:cs="TH SarabunPSK" w:hint="cs"/>
                <w:sz w:val="32"/>
                <w:szCs w:val="32"/>
                <w:cs/>
              </w:rPr>
              <w:t>.2 มติในเรื่องอื่น ๆ</w:t>
            </w:r>
          </w:p>
        </w:tc>
      </w:tr>
      <w:tr w:rsidR="00A100C8" w:rsidRPr="0024061D" w14:paraId="4183E18B" w14:textId="77777777" w:rsidTr="00B92FC6">
        <w:trPr>
          <w:trHeight w:val="440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0539B6" w14:textId="79C3ABAA" w:rsidR="00A100C8" w:rsidRPr="00F875EA" w:rsidRDefault="00A100C8" w:rsidP="00F875EA">
            <w:pPr>
              <w:spacing w:line="300" w:lineRule="exact"/>
              <w:ind w:left="961" w:hanging="961"/>
              <w:rPr>
                <w:rFonts w:ascii="TH SarabunPSK" w:hAnsi="TH SarabunPSK" w:cs="TH SarabunPSK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3013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ส่วนที่ </w:t>
            </w:r>
            <w:r w:rsidRPr="00E3013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  <w:t>2</w:t>
            </w:r>
            <w:r w:rsidRPr="00E3013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:</w:t>
            </w:r>
            <w:r w:rsidR="00F875EA">
              <w:rPr>
                <w:rFonts w:ascii="TH SarabunPSK" w:hAnsi="TH SarabunPSK" w:cs="TH SarabunPSK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875EA">
              <w:rPr>
                <w:rFonts w:ascii="TH SarabunPSK" w:hAnsi="TH SarabunPSK" w:cs="TH SarabunPSK"/>
                <w:sz w:val="28"/>
                <w:szCs w:val="28"/>
                <w: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3013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การติดตาม</w:t>
            </w:r>
            <w:r w:rsidRPr="00E3013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ผลการดำเนินงานของมหาวิทยาลัยเทคโนโลยีสุรนารี</w:t>
            </w:r>
            <w:r w:rsidRPr="00E30134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3013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ประจำปีงบประมาณ</w:t>
            </w:r>
            <w:r w:rsidRPr="00E301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301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E301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EF35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มติของสภามหาวิทยาลัย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(เพิ่มเติมจากปีงบประมาณ พ.ศ.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00C8" w:rsidRPr="0024061D" w14:paraId="2492FFBE" w14:textId="77777777" w:rsidTr="00B92FC6">
        <w:trPr>
          <w:trHeight w:val="440"/>
        </w:trPr>
        <w:tc>
          <w:tcPr>
            <w:tcW w:w="9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707705" w14:textId="1D3BE094" w:rsidR="00A100C8" w:rsidRPr="00544A16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927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4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การติดตามผลการดำเนินงานของโรงเรียนสุรวิวัฒน์ 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544A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ตามตัวชี้วัดที่กำหนดในแผนปฏิบัติการ 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A100C8" w:rsidRPr="0024061D" w14:paraId="15A323A8" w14:textId="77777777" w:rsidTr="00B92FC6">
        <w:trPr>
          <w:trHeight w:val="440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9D87E" w14:textId="70398EC6" w:rsidR="00A100C8" w:rsidRDefault="00A100C8" w:rsidP="00B92FC6">
            <w:pPr>
              <w:spacing w:line="340" w:lineRule="exact"/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F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96F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96F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B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การติด</w:t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ตามผลการดำเนิน</w:t>
            </w:r>
            <w:r w:rsidRPr="00CB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ตามแผนพัฒนามหาวิทยาลัยเทคโนโลยีสุรนารี</w:t>
            </w:r>
            <w:r w:rsidRPr="00CB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ระยะที่ 13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2566-2570)</w:t>
            </w:r>
            <w:r w:rsidRPr="00CB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CB12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ตามตัวชี้วัดที่ระบุในวัตถุประสงค์เชิงกลยุทธ์ </w:t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Strategic Objectives</w:t>
            </w:r>
            <w:r w:rsidRPr="00CB1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14:paraId="2E9B9B41" w14:textId="77777777" w:rsidR="00A100C8" w:rsidRPr="00CD0816" w:rsidRDefault="00A100C8" w:rsidP="00A100C8">
      <w:pPr>
        <w:spacing w:before="120" w:line="300" w:lineRule="exact"/>
        <w:ind w:left="180"/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0816">
        <w:rPr>
          <w:rFonts w:ascii="TH SarabunPSK" w:hAnsi="TH SarabunPSK" w:cs="TH SarabunPSK"/>
          <w:b/>
          <w:bCs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หมายเหตุ : </w:t>
      </w:r>
      <w:r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 จัดทำเล่มรายงานติดตาม</w:t>
      </w:r>
      <w:r w:rsidRPr="00CD0816"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และประเมินผลงานในรอบครึ่งปี และประจำปี</w:t>
      </w:r>
      <w:r>
        <w:rPr>
          <w:rFonts w:ascii="TH SarabunPSK" w:hAnsi="TH SarabunPSK" w:cs="TH SarabunPSK" w:hint="cs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งบประมาณ</w:t>
      </w:r>
    </w:p>
    <w:p w14:paraId="229FE16F" w14:textId="77777777" w:rsidR="00A100C8" w:rsidRDefault="00A100C8" w:rsidP="00A100C8">
      <w:pPr>
        <w:spacing w:line="300" w:lineRule="exact"/>
        <w:ind w:left="1260" w:hanging="180"/>
        <w:rPr>
          <w:rFonts w:ascii="TH SarabunPSK" w:hAnsi="TH SarabunPSK" w:cs="TH SarabunPSK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0816"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เสนอผลการดำเนิน</w:t>
      </w:r>
      <w:r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งานรายไตรมาสต่อคณะกรรมการติดตามและประเมินผลงาน และ</w:t>
      </w:r>
      <w:r w:rsidRPr="00CD0816"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สภามหาวิทยาลัย</w:t>
      </w:r>
    </w:p>
    <w:p w14:paraId="33F9C7F5" w14:textId="1078D10E" w:rsidR="00F875EA" w:rsidRPr="00CD0816" w:rsidRDefault="00F875EA" w:rsidP="00A100C8">
      <w:pPr>
        <w:spacing w:line="300" w:lineRule="exact"/>
        <w:ind w:left="1260" w:hanging="180"/>
        <w:rPr>
          <w:rFonts w:ascii="TH SarabunPSK" w:hAnsi="TH SarabunPSK" w:cs="TH SarabunPSK" w:hint="cs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sz w:val="28"/>
          <w:szCs w:val="28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7A8164C7" w14:textId="25F4CC89" w:rsidR="0009278F" w:rsidRDefault="0009278F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cs/>
        </w:rPr>
        <w:br w:type="page"/>
      </w:r>
    </w:p>
    <w:p w14:paraId="7153DA20" w14:textId="77777777" w:rsidR="00432DB7" w:rsidRDefault="00432DB7" w:rsidP="00335822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4E7592CB" w14:textId="77777777" w:rsidR="0009278F" w:rsidRPr="00FC0CE7" w:rsidRDefault="0009278F" w:rsidP="0009278F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0CE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14:paraId="0F8D4ED7" w14:textId="77777777" w:rsidR="0009278F" w:rsidRPr="00FC0CE7" w:rsidRDefault="0009278F" w:rsidP="0009278F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0CE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เพื่อการประเมินผลการดำเนินงานของมหาวิทยาลัยเทคโนโลยีสุรนารี</w:t>
      </w:r>
    </w:p>
    <w:p w14:paraId="3B164075" w14:textId="26DFE639" w:rsidR="0009278F" w:rsidRDefault="0009278F" w:rsidP="0009278F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C0CE7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FC0CE7">
        <w:rPr>
          <w:rFonts w:ascii="TH SarabunPSK" w:eastAsiaTheme="minorHAnsi" w:hAnsi="TH SarabunPSK" w:cs="TH SarabunPSK"/>
          <w:b/>
          <w:bCs/>
          <w:sz w:val="32"/>
          <w:szCs w:val="32"/>
        </w:rPr>
        <w:t>256</w:t>
      </w:r>
      <w:r w:rsidR="00A100C8">
        <w:rPr>
          <w:rFonts w:ascii="TH SarabunPSK" w:eastAsiaTheme="minorHAnsi" w:hAnsi="TH SarabunPSK" w:cs="TH SarabunPSK"/>
          <w:b/>
          <w:bCs/>
          <w:sz w:val="32"/>
          <w:szCs w:val="32"/>
        </w:rPr>
        <w:t>7</w:t>
      </w:r>
    </w:p>
    <w:p w14:paraId="5FB3A4BD" w14:textId="77777777" w:rsidR="0009278F" w:rsidRDefault="0009278F" w:rsidP="0009278F">
      <w:pPr>
        <w:spacing w:line="320" w:lineRule="exact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2AA1C2A8" w14:textId="77777777" w:rsidR="00A100C8" w:rsidRPr="00A100C8" w:rsidRDefault="00A100C8" w:rsidP="00C26CBB">
      <w:pPr>
        <w:autoSpaceDE w:val="0"/>
        <w:autoSpaceDN w:val="0"/>
        <w:adjustRightInd w:val="0"/>
        <w:spacing w:after="120" w:line="340" w:lineRule="exact"/>
        <w:ind w:left="1134" w:hanging="907"/>
        <w:jc w:val="thaiDistribute"/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</w:pPr>
      <w:bookmarkStart w:id="0" w:name="_Hlk119657481"/>
      <w:r w:rsidRPr="00A100C8">
        <w:rPr>
          <w:rFonts w:ascii="TH SarabunPSK" w:eastAsia="Calibri" w:hAnsi="TH SarabunPSK" w:cs="TH SarabunPSK" w:hint="cs"/>
          <w:b/>
          <w:bCs/>
          <w:spacing w:val="-12"/>
          <w:sz w:val="32"/>
          <w:szCs w:val="32"/>
          <w:u w:val="single"/>
          <w:cs/>
        </w:rPr>
        <w:t xml:space="preserve">ส่วนที่ </w:t>
      </w:r>
      <w:r w:rsidRPr="00A100C8">
        <w:rPr>
          <w:rFonts w:ascii="TH SarabunPSK" w:eastAsia="Calibri" w:hAnsi="TH SarabunPSK" w:cs="TH SarabunPSK"/>
          <w:b/>
          <w:bCs/>
          <w:spacing w:val="-12"/>
          <w:sz w:val="32"/>
          <w:szCs w:val="32"/>
          <w:u w:val="single"/>
        </w:rPr>
        <w:t>1</w:t>
      </w:r>
      <w:r w:rsidRPr="00A100C8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A100C8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>:</w:t>
      </w:r>
      <w:r w:rsidRPr="00A100C8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A100C8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>การติดตามและ</w:t>
      </w:r>
      <w:r w:rsidRPr="00A100C8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ประเมินผลงานของมหาวิทยาลัยเทคโนโลยีสุรนารี</w:t>
      </w:r>
      <w:r w:rsidRPr="00A100C8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A100C8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 xml:space="preserve">ประจำปีงบประมาณ พ.ศ. </w:t>
      </w:r>
      <w:r w:rsidRPr="00A100C8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2567</w:t>
      </w:r>
      <w:r w:rsidRPr="00A100C8">
        <w:rPr>
          <w:rFonts w:ascii="TH SarabunPSK" w:eastAsia="Calibri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A100C8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ได้กำหนดขอบเขตการติดตามและประเมินผลงานใ</w:t>
      </w:r>
      <w:r w:rsidRPr="00A100C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น </w:t>
      </w:r>
      <w:r w:rsidRPr="00A100C8">
        <w:rPr>
          <w:rFonts w:ascii="TH SarabunPSK" w:eastAsia="Calibri" w:hAnsi="TH SarabunPSK" w:cs="TH SarabunPSK"/>
          <w:spacing w:val="-10"/>
          <w:sz w:val="32"/>
          <w:szCs w:val="32"/>
        </w:rPr>
        <w:t>4</w:t>
      </w:r>
      <w:r w:rsidRPr="00A100C8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เรื่อง ดังนี้</w:t>
      </w:r>
      <w:bookmarkEnd w:id="0"/>
    </w:p>
    <w:tbl>
      <w:tblPr>
        <w:tblStyle w:val="TableGrid"/>
        <w:tblW w:w="5336" w:type="pct"/>
        <w:tblLook w:val="04A0" w:firstRow="1" w:lastRow="0" w:firstColumn="1" w:lastColumn="0" w:noHBand="0" w:noVBand="1"/>
      </w:tblPr>
      <w:tblGrid>
        <w:gridCol w:w="3217"/>
        <w:gridCol w:w="6408"/>
      </w:tblGrid>
      <w:tr w:rsidR="0009278F" w:rsidRPr="00FF3719" w14:paraId="63962DCE" w14:textId="77777777" w:rsidTr="0009278F">
        <w:trPr>
          <w:trHeight w:val="354"/>
          <w:tblHeader/>
        </w:trPr>
        <w:tc>
          <w:tcPr>
            <w:tcW w:w="1671" w:type="pct"/>
            <w:shd w:val="clear" w:color="auto" w:fill="DBE5F1" w:themeFill="accent1" w:themeFillTint="33"/>
          </w:tcPr>
          <w:p w14:paraId="09C3D781" w14:textId="593FB896" w:rsidR="0009278F" w:rsidRPr="00FF3719" w:rsidRDefault="0009278F" w:rsidP="00F46A5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F37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กรอบการติดตาม</w:t>
            </w:r>
            <w:r w:rsidR="0096118B" w:rsidRPr="00FF37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/ประเมินผลงาน</w:t>
            </w:r>
          </w:p>
        </w:tc>
        <w:tc>
          <w:tcPr>
            <w:tcW w:w="3329" w:type="pct"/>
            <w:shd w:val="clear" w:color="auto" w:fill="DBE5F1" w:themeFill="accent1" w:themeFillTint="33"/>
          </w:tcPr>
          <w:p w14:paraId="392F3878" w14:textId="77777777" w:rsidR="0009278F" w:rsidRPr="00FF3719" w:rsidRDefault="0009278F" w:rsidP="00F46A5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</w:tr>
      <w:tr w:rsidR="0009278F" w:rsidRPr="00FF3719" w14:paraId="6002E5F2" w14:textId="77777777" w:rsidTr="00FF3719">
        <w:trPr>
          <w:trHeight w:val="4868"/>
        </w:trPr>
        <w:tc>
          <w:tcPr>
            <w:tcW w:w="1671" w:type="pct"/>
          </w:tcPr>
          <w:p w14:paraId="061712F8" w14:textId="4250FD39" w:rsidR="00FF3719" w:rsidRPr="00FF3719" w:rsidRDefault="00FF3719" w:rsidP="00FF3719">
            <w:pPr>
              <w:pStyle w:val="ListParagraph"/>
              <w:numPr>
                <w:ilvl w:val="0"/>
                <w:numId w:val="2"/>
              </w:numPr>
              <w:spacing w:line="319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ติดตามผลการดำเนินงานของอธิการบดีตามเป้าหมายการดำเนินงานที่คาดหวังในช่วงการดำรงตำแหน่งอธิการบดี 4 ปี (พ.ศ. 2565-2568) ตามที่สภามหาวิทยาลัยให้ความเห็นชอบ</w:t>
            </w:r>
          </w:p>
        </w:tc>
        <w:tc>
          <w:tcPr>
            <w:tcW w:w="3329" w:type="pct"/>
          </w:tcPr>
          <w:p w14:paraId="3E3F71AF" w14:textId="668EB38D" w:rsidR="0009278F" w:rsidRPr="00FF3719" w:rsidRDefault="00FF3719" w:rsidP="00F46A53">
            <w:pPr>
              <w:spacing w:line="319" w:lineRule="exact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การ</w:t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ติดตามผลการดำเนิน</w:t>
            </w: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งานของอธิการบดี</w:t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ตามเป้าหมายการดำเนินงานที่คาดหวังในช่วงการดำรงตำแหน่งอธิการบดี 4 ปี </w:t>
            </w: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(พ.ศ. 256</w:t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5</w:t>
            </w: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-2568) ตาม</w:t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ที่อธิการบดีเสนอและได้รับความเห็นชอบจากสภามหาวิทยาลัย </w:t>
            </w:r>
            <w:r w:rsidR="0009278F"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กำหนดเกณฑ์การให้คะแนน 2 ระดับ คือ </w:t>
            </w:r>
            <w:r w:rsidR="0009278F" w:rsidRPr="00FF371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 xml:space="preserve">ผ่าน </w:t>
            </w:r>
            <w:r w:rsidR="0009278F"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กับ </w:t>
            </w:r>
            <w:r w:rsidR="0009278F" w:rsidRPr="00FF3719">
              <w:rPr>
                <w:rFonts w:ascii="TH SarabunPSK" w:hAnsi="TH SarabunPSK" w:cs="TH SarabunPSK" w:hint="cs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ไม่ผ่าน</w:t>
            </w:r>
            <w:r w:rsidR="0009278F"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โดยพิจารณาจากเกณฑ์ 5 ระดับ ดังนี้</w:t>
            </w:r>
          </w:p>
          <w:tbl>
            <w:tblPr>
              <w:tblStyle w:val="TableGrid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2637"/>
            </w:tblGrid>
            <w:tr w:rsidR="00FF3719" w:rsidRPr="00FF3719" w14:paraId="122CCA98" w14:textId="77777777" w:rsidTr="00FF3719">
              <w:tc>
                <w:tcPr>
                  <w:tcW w:w="2171" w:type="dxa"/>
                </w:tcPr>
                <w:p w14:paraId="432E8955" w14:textId="77777777" w:rsidR="00FF3719" w:rsidRPr="00FF3719" w:rsidRDefault="00FF3719" w:rsidP="00FF3719">
                  <w:pPr>
                    <w:spacing w:line="315" w:lineRule="exact"/>
                    <w:ind w:left="180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</w:pPr>
                  <w:r w:rsidRPr="00FF3719"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  <w:cs/>
                    </w:rPr>
                    <w:t>ระดับดีเยี่ยม</w:t>
                  </w:r>
                </w:p>
              </w:tc>
              <w:tc>
                <w:tcPr>
                  <w:tcW w:w="2637" w:type="dxa"/>
                </w:tcPr>
                <w:p w14:paraId="6B5760E3" w14:textId="77777777" w:rsidR="00FF3719" w:rsidRPr="00FF3719" w:rsidRDefault="00FF3719" w:rsidP="00FF3719">
                  <w:pPr>
                    <w:spacing w:line="315" w:lineRule="exact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4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 xml:space="preserve">00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–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5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00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</w:tr>
            <w:tr w:rsidR="00FF3719" w:rsidRPr="00FF3719" w14:paraId="332DAE45" w14:textId="77777777" w:rsidTr="00FF3719">
              <w:tc>
                <w:tcPr>
                  <w:tcW w:w="2171" w:type="dxa"/>
                </w:tcPr>
                <w:p w14:paraId="5B64F2DF" w14:textId="77777777" w:rsidR="00FF3719" w:rsidRPr="00FF3719" w:rsidRDefault="00FF3719" w:rsidP="00FF3719">
                  <w:pPr>
                    <w:spacing w:line="315" w:lineRule="exact"/>
                    <w:ind w:left="180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</w:pPr>
                  <w:r w:rsidRPr="00FF3719"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  <w:cs/>
                    </w:rPr>
                    <w:t>ระดับดีมาก</w:t>
                  </w:r>
                </w:p>
              </w:tc>
              <w:tc>
                <w:tcPr>
                  <w:tcW w:w="2637" w:type="dxa"/>
                </w:tcPr>
                <w:p w14:paraId="4AC6440E" w14:textId="77777777" w:rsidR="00FF3719" w:rsidRPr="00FF3719" w:rsidRDefault="00FF3719" w:rsidP="00FF3719">
                  <w:pPr>
                    <w:spacing w:line="315" w:lineRule="exact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3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 xml:space="preserve">25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–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3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99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</w:tr>
            <w:tr w:rsidR="00FF3719" w:rsidRPr="00FF3719" w14:paraId="75085A2C" w14:textId="77777777" w:rsidTr="00FF3719">
              <w:tc>
                <w:tcPr>
                  <w:tcW w:w="2171" w:type="dxa"/>
                </w:tcPr>
                <w:p w14:paraId="7A835718" w14:textId="77777777" w:rsidR="00FF3719" w:rsidRPr="00FF3719" w:rsidRDefault="00FF3719" w:rsidP="00FF3719">
                  <w:pPr>
                    <w:spacing w:line="315" w:lineRule="exact"/>
                    <w:ind w:left="180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</w:pPr>
                  <w:r w:rsidRPr="00FF3719"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  <w:cs/>
                    </w:rPr>
                    <w:t>ระดับดี</w:t>
                  </w:r>
                </w:p>
              </w:tc>
              <w:tc>
                <w:tcPr>
                  <w:tcW w:w="2637" w:type="dxa"/>
                </w:tcPr>
                <w:p w14:paraId="1BB11F3E" w14:textId="77777777" w:rsidR="00FF3719" w:rsidRPr="00FF3719" w:rsidRDefault="00FF3719" w:rsidP="00FF3719">
                  <w:pPr>
                    <w:spacing w:line="315" w:lineRule="exact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2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 xml:space="preserve">75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–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3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24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</w:tr>
            <w:tr w:rsidR="00FF3719" w:rsidRPr="00FF3719" w14:paraId="794D8478" w14:textId="77777777" w:rsidTr="00FF3719">
              <w:tc>
                <w:tcPr>
                  <w:tcW w:w="2171" w:type="dxa"/>
                </w:tcPr>
                <w:p w14:paraId="5C784338" w14:textId="77777777" w:rsidR="00FF3719" w:rsidRPr="00FF3719" w:rsidRDefault="00FF3719" w:rsidP="00FF3719">
                  <w:pPr>
                    <w:spacing w:line="315" w:lineRule="exact"/>
                    <w:ind w:left="180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  <w:cs/>
                    </w:rPr>
                    <w:t>ระดับพอใช้</w:t>
                  </w:r>
                </w:p>
              </w:tc>
              <w:tc>
                <w:tcPr>
                  <w:tcW w:w="2637" w:type="dxa"/>
                </w:tcPr>
                <w:p w14:paraId="0CB7914A" w14:textId="77777777" w:rsidR="00FF3719" w:rsidRPr="00FF3719" w:rsidRDefault="00FF3719" w:rsidP="00FF3719">
                  <w:pPr>
                    <w:spacing w:line="315" w:lineRule="exact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2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 xml:space="preserve">00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–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2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74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</w:tr>
            <w:tr w:rsidR="00FF3719" w:rsidRPr="00FF3719" w14:paraId="2BF223C1" w14:textId="77777777" w:rsidTr="00FF3719">
              <w:tc>
                <w:tcPr>
                  <w:tcW w:w="2171" w:type="dxa"/>
                </w:tcPr>
                <w:p w14:paraId="2DDFDF77" w14:textId="77777777" w:rsidR="00FF3719" w:rsidRPr="00FF3719" w:rsidRDefault="00FF3719" w:rsidP="00FF3719">
                  <w:pPr>
                    <w:spacing w:line="315" w:lineRule="exact"/>
                    <w:ind w:left="180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  <w:cs/>
                    </w:rPr>
                    <w:t>ระดับต้องปรับปรุง</w:t>
                  </w:r>
                </w:p>
              </w:tc>
              <w:tc>
                <w:tcPr>
                  <w:tcW w:w="2637" w:type="dxa"/>
                </w:tcPr>
                <w:p w14:paraId="008C930E" w14:textId="77777777" w:rsidR="00FF3719" w:rsidRPr="00FF3719" w:rsidRDefault="00FF3719" w:rsidP="00FF3719">
                  <w:pPr>
                    <w:spacing w:line="315" w:lineRule="exact"/>
                    <w:jc w:val="thaiDistribute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ต่ำกว่า 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2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>.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  <w:t>00</w:t>
                  </w:r>
                  <w:r w:rsidRPr="00FF3719">
                    <w:rPr>
                      <w:rFonts w:ascii="TH SarabunPSK" w:hAnsi="TH SarabunPSK" w:cs="TH SarabunPSK"/>
                      <w:noProof/>
                      <w:sz w:val="28"/>
                      <w:szCs w:val="28"/>
                      <w:cs/>
                    </w:rPr>
                    <w:t xml:space="preserve"> คะแนน</w:t>
                  </w:r>
                </w:p>
              </w:tc>
            </w:tr>
          </w:tbl>
          <w:p w14:paraId="2D910243" w14:textId="62D0BDB5" w:rsidR="0009278F" w:rsidRPr="00FF3719" w:rsidRDefault="0009278F" w:rsidP="00F46A53">
            <w:pPr>
              <w:tabs>
                <w:tab w:val="left" w:pos="901"/>
              </w:tabs>
              <w:spacing w:line="319" w:lineRule="exact"/>
              <w:ind w:firstLine="31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>:</w:t>
            </w: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ab/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ผ่าน    หมายถึง ได้ผลการประเมินตั้งแต่ระดับดีขึ้นไป</w:t>
            </w:r>
          </w:p>
          <w:p w14:paraId="2F1084DB" w14:textId="77777777" w:rsidR="0009278F" w:rsidRPr="00FF3719" w:rsidRDefault="0009278F" w:rsidP="00F46A53">
            <w:pPr>
              <w:tabs>
                <w:tab w:val="left" w:pos="901"/>
              </w:tabs>
              <w:spacing w:line="319" w:lineRule="exact"/>
              <w:ind w:firstLine="81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ab/>
            </w:r>
            <w:r w:rsidRPr="00FF3719">
              <w:rPr>
                <w:rFonts w:ascii="TH SarabunPSK" w:hAnsi="TH SarabunPSK" w:cs="TH SarabunPSK" w:hint="cs"/>
                <w:noProof/>
                <w:color w:val="000000" w:themeColor="text1"/>
                <w:sz w:val="28"/>
                <w:szCs w:val="28"/>
                <w:cs/>
              </w:rPr>
              <w:t>ไม่ผ่าน หมายถึง ได้ผลการประเมินระดับพอใช้ลงมา</w:t>
            </w:r>
          </w:p>
          <w:p w14:paraId="27C58819" w14:textId="72B35B34" w:rsidR="0009278F" w:rsidRPr="00FF3719" w:rsidRDefault="0009278F" w:rsidP="00FF3719">
            <w:pPr>
              <w:spacing w:before="60" w:line="319" w:lineRule="exact"/>
              <w:ind w:firstLine="29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</w:pP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การรายงานผลการดำเนินงาน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: </w:t>
            </w:r>
            <w:r w:rsidR="00FF3719"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ให้กำหนดเป้าหมายผลผลิตของการดำเนินงานใน</w:t>
            </w:r>
            <w:r w:rsidR="009F276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="00FF3719"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แต่ละช่วงเวลา (</w:t>
            </w:r>
            <w:r w:rsidR="00FF3719"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Milestone</w:t>
            </w:r>
            <w:r w:rsidR="00FF3719"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 และกำหนดเครื่องมือ/กลไกใน</w:t>
            </w:r>
            <w:r w:rsidR="00FF3719"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</w:t>
            </w:r>
            <w:r w:rsidR="00FF3719"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ดำเนินงานเพื่อบรรลุเป้าหมายให้ชัดเจน การรายงานผลให้รายงานผลตาม </w:t>
            </w:r>
            <w:r w:rsidR="00FF3719"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Milestone </w:t>
            </w:r>
            <w:r w:rsidR="00FF3719"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ตามเครื่องมือ/กลไกที่กำหนดเพื่อให้เห็นความคืบหน้าของผลงานหรือเห็นพัฒนาการในปีที่ประเมิน</w:t>
            </w:r>
          </w:p>
        </w:tc>
      </w:tr>
      <w:tr w:rsidR="0009278F" w:rsidRPr="00FF3719" w14:paraId="6AC69654" w14:textId="77777777" w:rsidTr="00185D15">
        <w:trPr>
          <w:trHeight w:val="427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14:paraId="4969A41D" w14:textId="61F95FD8" w:rsidR="00FF3719" w:rsidRPr="00FF3719" w:rsidRDefault="00FF3719" w:rsidP="00FF3719">
            <w:pPr>
              <w:pStyle w:val="ListParagraph"/>
              <w:numPr>
                <w:ilvl w:val="0"/>
                <w:numId w:val="2"/>
              </w:numPr>
              <w:spacing w:line="31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การประเมิน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ผลสัมฤทธิ์ของการปฏิบัติงานของมหาวิทยาลัยเทคโนโลยีสุรนารี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ตามกรอบการประเมิน ตัวชี้วัด และเกณฑ์การประเมินผลงานของมหาวิทยาลัยเทคโนโลยีสุรนารี (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SUT Scorecard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ประจำปีงบประมาณ พ.ศ. 25</w:t>
            </w:r>
            <w:r w:rsidR="00A100C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67</w:t>
            </w:r>
          </w:p>
          <w:p w14:paraId="25453568" w14:textId="03B07B58" w:rsidR="00FF3719" w:rsidRPr="00FF3719" w:rsidRDefault="00FF3719" w:rsidP="00FF3719">
            <w:pPr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329" w:type="pct"/>
            <w:tcBorders>
              <w:top w:val="single" w:sz="4" w:space="0" w:color="auto"/>
              <w:bottom w:val="single" w:sz="4" w:space="0" w:color="auto"/>
            </w:tcBorders>
          </w:tcPr>
          <w:p w14:paraId="6B1E9C2A" w14:textId="77777777" w:rsidR="0009278F" w:rsidRPr="00FF3719" w:rsidRDefault="0009278F" w:rsidP="00F46A53">
            <w:pPr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</w:rPr>
            </w:pP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ความหมายของค่าระดับตามเกณฑ์ชี้วัด</w:t>
            </w:r>
          </w:p>
          <w:p w14:paraId="1059D8BE" w14:textId="77777777" w:rsidR="0009278F" w:rsidRPr="00FF3719" w:rsidRDefault="0009278F" w:rsidP="00F46A53">
            <w:pPr>
              <w:autoSpaceDE w:val="0"/>
              <w:autoSpaceDN w:val="0"/>
              <w:adjustRightInd w:val="0"/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</w:pPr>
            <w:r w:rsidRPr="00FF3719">
              <w:rPr>
                <w:rFonts w:ascii="TH SarabunPSK" w:hAnsi="TH SarabunPSK" w:cs="TH SarabunPSK"/>
                <w:bCs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ระดับ </w:t>
            </w:r>
            <w:r w:rsidRPr="00FF3719">
              <w:rPr>
                <w:rFonts w:ascii="TH SarabunPSK" w:hAnsi="TH SarabunPSK" w:cs="TH SarabunPSK"/>
                <w:b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  <w:t>5</w:t>
            </w:r>
            <w:r w:rsidRPr="00FF3719">
              <w:rPr>
                <w:rFonts w:ascii="TH SarabunPSK" w:hAnsi="TH SarabunPSK" w:cs="TH SarabunPSK" w:hint="cs"/>
                <w:b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  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ดำเนินการได้จนเกิดผลลัพธ์และผลกระทบที่มีคุณค่าชัดเจน</w:t>
            </w:r>
          </w:p>
          <w:p w14:paraId="61DCB0A3" w14:textId="77777777" w:rsidR="0009278F" w:rsidRPr="00FF3719" w:rsidRDefault="0009278F" w:rsidP="00F46A53">
            <w:pPr>
              <w:autoSpaceDE w:val="0"/>
              <w:autoSpaceDN w:val="0"/>
              <w:adjustRightInd w:val="0"/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ระดับ 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  <w:t>4</w:t>
            </w: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  -   </w:t>
            </w:r>
            <w:r w:rsidRPr="00FF3719">
              <w:rPr>
                <w:rFonts w:ascii="TH SarabunPSK" w:hAnsi="TH SarabunPSK" w:cs="TH SarabunPSK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ดำเนินการได้สูงกว่าเป้าหมายอย่างเห็นได้ชัด</w:t>
            </w:r>
          </w:p>
          <w:p w14:paraId="6A713F38" w14:textId="77777777" w:rsidR="0009278F" w:rsidRPr="00FF3719" w:rsidRDefault="0009278F" w:rsidP="00F46A53">
            <w:pPr>
              <w:autoSpaceDE w:val="0"/>
              <w:autoSpaceDN w:val="0"/>
              <w:adjustRightInd w:val="0"/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</w:pPr>
            <w:r w:rsidRPr="00FF371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>ระดับ 3</w:t>
            </w: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  - 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ดำเนินการได้ตามเป้าหมาย</w:t>
            </w:r>
          </w:p>
          <w:p w14:paraId="159337AA" w14:textId="77777777" w:rsidR="0009278F" w:rsidRPr="00FF3719" w:rsidRDefault="0009278F" w:rsidP="00F46A53">
            <w:pPr>
              <w:autoSpaceDE w:val="0"/>
              <w:autoSpaceDN w:val="0"/>
              <w:adjustRightInd w:val="0"/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ระดับ 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  <w:t>2</w:t>
            </w: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  - 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ดำเนินการบ้างแล้ว</w:t>
            </w:r>
            <w:r w:rsidRPr="00FF3719">
              <w:rPr>
                <w:rFonts w:ascii="TH SarabunPSK" w:hAnsi="TH SarabunPSK" w:cs="TH SarabunPSK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แต่ยังไม่บรรลุเป้าหมายที่กำหนด</w:t>
            </w:r>
          </w:p>
          <w:p w14:paraId="4BCB32F3" w14:textId="3AA9866F" w:rsidR="0009278F" w:rsidRDefault="0009278F" w:rsidP="00F46A53">
            <w:pPr>
              <w:autoSpaceDE w:val="0"/>
              <w:autoSpaceDN w:val="0"/>
              <w:adjustRightInd w:val="0"/>
              <w:spacing w:line="31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ระดับ 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  <w:t>1</w:t>
            </w: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  - 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เพิ่งเริ่มดำเนินการ</w:t>
            </w:r>
            <w:r w:rsidRPr="00FF3719">
              <w:rPr>
                <w:rFonts w:ascii="TH SarabunPSK" w:hAnsi="TH SarabunPSK" w:cs="TH SarabunPSK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kern w:val="28"/>
                <w:sz w:val="28"/>
                <w:szCs w:val="28"/>
                <w:cs/>
                <w14:ligatures w14:val="standard"/>
                <w14:cntxtAlts/>
              </w:rPr>
              <w:t>ผลสำเร็จต่ำกว่าเป้าหมายมาก</w:t>
            </w:r>
          </w:p>
          <w:p w14:paraId="1089E613" w14:textId="4AACEEC1" w:rsidR="00FF3719" w:rsidRPr="00FF3719" w:rsidRDefault="00FF3719" w:rsidP="00FF3719">
            <w:pPr>
              <w:autoSpaceDE w:val="0"/>
              <w:autoSpaceDN w:val="0"/>
              <w:adjustRightInd w:val="0"/>
              <w:spacing w:line="315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14:ligatures w14:val="standard"/>
                <w14:cntxtAlts/>
              </w:rPr>
            </w:pPr>
            <w:r w:rsidRPr="00362757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u w:val="single"/>
                <w:cs/>
                <w14:ligatures w14:val="standard"/>
                <w14:cntxtAlts/>
              </w:rPr>
              <w:t>หมายเหตุ</w:t>
            </w:r>
            <w:r w:rsidRPr="00362757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 </w:t>
            </w:r>
            <w:r w:rsidRPr="00362757">
              <w:rPr>
                <w:rFonts w:ascii="TH SarabunPSK" w:hAnsi="TH SarabunPSK" w:cs="TH SarabunPSK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 xml:space="preserve">: </w:t>
            </w:r>
            <w:r w:rsidRPr="00362757">
              <w:rPr>
                <w:rFonts w:ascii="TH SarabunPSK" w:hAnsi="TH SarabunPSK" w:cs="TH SarabunPSK" w:hint="cs"/>
                <w:color w:val="000000" w:themeColor="text1"/>
                <w:spacing w:val="-4"/>
                <w:kern w:val="28"/>
                <w:sz w:val="28"/>
                <w:szCs w:val="28"/>
                <w:cs/>
                <w14:ligatures w14:val="standard"/>
                <w14:cntxtAlts/>
              </w:rPr>
              <w:t>ยังไม่ได้ดำเนินการ หมายถึง ไม่มีคะแนน</w:t>
            </w:r>
          </w:p>
          <w:p w14:paraId="4D6E64FA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05" w:hanging="1905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szCs w:val="28"/>
                <w:u w:val="single"/>
                <w:cs/>
              </w:rPr>
              <w:t>ระดับผลประเมิน</w:t>
            </w:r>
            <w:r w:rsidRPr="00FF3719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u w:val="single"/>
                <w:cs/>
              </w:rPr>
              <w:t>เมื่อสิ้นปีงบประมาณ</w:t>
            </w:r>
          </w:p>
          <w:p w14:paraId="1F24965A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05" w:hanging="190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คะแนนเฉลี่ยระดับ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5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มีผลการดำเนินงานสูงกว่าเป้าหมายมาก</w:t>
            </w:r>
          </w:p>
          <w:p w14:paraId="59A8B1C4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85" w:hanging="198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คะแนนเฉลี่ยระดับ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4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มีผลการดำเนินงานสูงกว่าเป้าหมาย</w:t>
            </w:r>
          </w:p>
          <w:p w14:paraId="37B89973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85" w:hanging="198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คะแนนเฉลี่ยระดับ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3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มีผลการดำเนินงานตามเป้าหมาย</w:t>
            </w:r>
          </w:p>
          <w:p w14:paraId="3FE3A42C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85" w:hanging="1985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คะแนนเฉลี่ยระดับ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2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มีผลการดำเนินงานต่ำกว่าเป้าหมาย</w:t>
            </w:r>
          </w:p>
          <w:p w14:paraId="1B1E0C32" w14:textId="77777777" w:rsidR="0009278F" w:rsidRPr="00FF3719" w:rsidRDefault="0009278F" w:rsidP="00F46A53">
            <w:pPr>
              <w:tabs>
                <w:tab w:val="left" w:pos="1480"/>
              </w:tabs>
              <w:spacing w:line="310" w:lineRule="exact"/>
              <w:ind w:left="1985" w:hanging="1985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คะแนนเฉลี่ยระดับ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ab/>
              <w:t>1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- 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มีผลการดำเนินงานต่ำกว่าเป้าหมายมาก</w:t>
            </w:r>
            <w:r w:rsidRPr="00FF3719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</w:tr>
      <w:tr w:rsidR="00185D15" w:rsidRPr="00FF3719" w14:paraId="59093903" w14:textId="77777777" w:rsidTr="00185D15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C878E" w14:textId="5AB6B464" w:rsidR="00185D15" w:rsidRPr="00FF3719" w:rsidRDefault="00185D15" w:rsidP="00F46A53">
            <w:pPr>
              <w:spacing w:line="310" w:lineRule="exact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FF371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371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: </w:t>
            </w:r>
            <w:r w:rsidRPr="00FF3719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เกณฑ์การให้คะแนนเป็นเกณฑ์ของปีงบประมาณ พ.ศ. 256</w:t>
            </w:r>
            <w:r w:rsidR="00A100C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</w:tr>
    </w:tbl>
    <w:p w14:paraId="6A3C5DF6" w14:textId="77777777" w:rsidR="0009278F" w:rsidRDefault="0009278F" w:rsidP="00185D15">
      <w:pPr>
        <w:jc w:val="both"/>
      </w:pPr>
      <w:r>
        <w:rPr>
          <w:cs/>
        </w:rPr>
        <w:br w:type="page"/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17"/>
        <w:gridCol w:w="6408"/>
      </w:tblGrid>
      <w:tr w:rsidR="0009278F" w:rsidRPr="002A07FC" w14:paraId="19782689" w14:textId="77777777" w:rsidTr="00185D15">
        <w:trPr>
          <w:trHeight w:val="354"/>
          <w:tblHeader/>
        </w:trPr>
        <w:tc>
          <w:tcPr>
            <w:tcW w:w="3217" w:type="dxa"/>
            <w:shd w:val="clear" w:color="auto" w:fill="DBE5F1" w:themeFill="accent1" w:themeFillTint="33"/>
          </w:tcPr>
          <w:p w14:paraId="28ED9989" w14:textId="77777777" w:rsidR="0009278F" w:rsidRPr="002A07FC" w:rsidRDefault="0009278F" w:rsidP="00FF371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กรอบการติดตาม</w:t>
            </w:r>
          </w:p>
        </w:tc>
        <w:tc>
          <w:tcPr>
            <w:tcW w:w="6408" w:type="dxa"/>
            <w:shd w:val="clear" w:color="auto" w:fill="DBE5F1" w:themeFill="accent1" w:themeFillTint="33"/>
          </w:tcPr>
          <w:p w14:paraId="3E27D737" w14:textId="77777777" w:rsidR="0009278F" w:rsidRPr="002A07FC" w:rsidRDefault="0009278F" w:rsidP="00FF3719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</w:tr>
      <w:tr w:rsidR="0009278F" w:rsidRPr="002A07FC" w14:paraId="106245AE" w14:textId="77777777" w:rsidTr="00FF3719">
        <w:trPr>
          <w:trHeight w:val="3770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</w:tcBorders>
          </w:tcPr>
          <w:p w14:paraId="316B092C" w14:textId="0445EC5A" w:rsidR="0009278F" w:rsidRPr="002A07FC" w:rsidRDefault="007F379B" w:rsidP="00C26CBB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การประเมินผลสัมฤทธิ์ของการปฏิบัติงานของมหาวิทยาลัยเทคโนโลยีสุรนารี ตามแผนปฏิบัติการประจำปีงบประมาณ พ.ศ. </w:t>
            </w: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256</w:t>
            </w:r>
            <w:r w:rsidR="00A100C8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408" w:type="dxa"/>
          </w:tcPr>
          <w:p w14:paraId="28E0E336" w14:textId="6235A40C" w:rsidR="00FF3719" w:rsidRPr="002A07FC" w:rsidRDefault="00FF3719" w:rsidP="00C26CBB">
            <w:pPr>
              <w:tabs>
                <w:tab w:val="left" w:pos="2578"/>
              </w:tabs>
              <w:spacing w:line="28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พิจารณาจากประสิทธิภาพในการดำเนินงานและการใช้จ่ายงบประมาณตามแผนปฏิบัติการประจำปีงบประมาณ พ.ศ. 256</w:t>
            </w:r>
            <w:r w:rsidR="00A100C8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szCs w:val="28"/>
                <w:cs/>
              </w:rPr>
              <w:t>7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 xml:space="preserve"> ที่บันทึกในระบบ 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  <w:t>Project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-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</w:rPr>
              <w:t xml:space="preserve">Based Management 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ดังนี้</w:t>
            </w:r>
          </w:p>
          <w:p w14:paraId="545E0181" w14:textId="77777777" w:rsidR="00A53638" w:rsidRDefault="00FF3719" w:rsidP="00C26CBB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259" w:hanging="259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ประสิทธิภาพในการดำเนินงาน (ค่าน้ำหนัก 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0417A8F4" w14:textId="2666E4A3" w:rsidR="00FF3719" w:rsidRPr="002A07FC" w:rsidRDefault="00FF3719" w:rsidP="00C26CBB">
            <w:pPr>
              <w:pStyle w:val="ListParagraph"/>
              <w:spacing w:line="280" w:lineRule="exact"/>
              <w:ind w:left="259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>พิจารณาจากประสิทธิภาพในการดำเนินงานตามตัวชี้วัด</w:t>
            </w:r>
          </w:p>
          <w:tbl>
            <w:tblPr>
              <w:tblStyle w:val="TableGrid3"/>
              <w:tblW w:w="6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9"/>
              <w:gridCol w:w="964"/>
              <w:gridCol w:w="4410"/>
            </w:tblGrid>
            <w:tr w:rsidR="00FF3719" w:rsidRPr="002A07FC" w14:paraId="69B042E5" w14:textId="77777777" w:rsidTr="00A53638">
              <w:tc>
                <w:tcPr>
                  <w:tcW w:w="668" w:type="pct"/>
                </w:tcPr>
                <w:p w14:paraId="1AB94440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5 </w:t>
                  </w:r>
                </w:p>
              </w:tc>
              <w:tc>
                <w:tcPr>
                  <w:tcW w:w="777" w:type="pct"/>
                </w:tcPr>
                <w:p w14:paraId="507C1A26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(5 คะแนน)</w:t>
                  </w:r>
                </w:p>
              </w:tc>
              <w:tc>
                <w:tcPr>
                  <w:tcW w:w="3555" w:type="pct"/>
                </w:tcPr>
                <w:p w14:paraId="440407E9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right="-58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มีประสิทธิภาพในการดำเนินงานร้อยละ 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85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ขึ้นไป</w:t>
                  </w:r>
                </w:p>
              </w:tc>
            </w:tr>
            <w:tr w:rsidR="00FF3719" w:rsidRPr="002A07FC" w14:paraId="4D32C0F1" w14:textId="77777777" w:rsidTr="00A53638">
              <w:tc>
                <w:tcPr>
                  <w:tcW w:w="668" w:type="pct"/>
                </w:tcPr>
                <w:p w14:paraId="2A032F72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777" w:type="pct"/>
                </w:tcPr>
                <w:p w14:paraId="5740039A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(4 คะแนน)</w:t>
                  </w:r>
                </w:p>
              </w:tc>
              <w:tc>
                <w:tcPr>
                  <w:tcW w:w="3555" w:type="pct"/>
                </w:tcPr>
                <w:p w14:paraId="4DD706F5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right="-58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มีประสิทธิภาพในการดำเนินงานร้อยละ 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75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85</w:t>
                  </w:r>
                </w:p>
              </w:tc>
            </w:tr>
            <w:tr w:rsidR="00FF3719" w:rsidRPr="002A07FC" w14:paraId="5222935F" w14:textId="77777777" w:rsidTr="00A53638">
              <w:tc>
                <w:tcPr>
                  <w:tcW w:w="668" w:type="pct"/>
                </w:tcPr>
                <w:p w14:paraId="2F20B285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3 </w:t>
                  </w:r>
                </w:p>
              </w:tc>
              <w:tc>
                <w:tcPr>
                  <w:tcW w:w="777" w:type="pct"/>
                </w:tcPr>
                <w:p w14:paraId="146D7169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(3 คะแนน)</w:t>
                  </w:r>
                </w:p>
              </w:tc>
              <w:tc>
                <w:tcPr>
                  <w:tcW w:w="3555" w:type="pct"/>
                </w:tcPr>
                <w:p w14:paraId="45A47B7F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right="-58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มีประสิทธิภาพในการดำเนินงานร้อยละ 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65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74</w:t>
                  </w:r>
                </w:p>
              </w:tc>
            </w:tr>
            <w:tr w:rsidR="00FF3719" w:rsidRPr="002A07FC" w14:paraId="773C2C9B" w14:textId="77777777" w:rsidTr="00A53638">
              <w:tc>
                <w:tcPr>
                  <w:tcW w:w="668" w:type="pct"/>
                </w:tcPr>
                <w:p w14:paraId="137C945B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2 </w:t>
                  </w:r>
                </w:p>
              </w:tc>
              <w:tc>
                <w:tcPr>
                  <w:tcW w:w="777" w:type="pct"/>
                </w:tcPr>
                <w:p w14:paraId="2D542FAA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(2 คะแนน)</w:t>
                  </w:r>
                </w:p>
              </w:tc>
              <w:tc>
                <w:tcPr>
                  <w:tcW w:w="3555" w:type="pct"/>
                </w:tcPr>
                <w:p w14:paraId="11B566FA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right="-58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มีประสิทธิภาพในการดำเนินงานร้อยละ 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55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-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64</w:t>
                  </w:r>
                </w:p>
              </w:tc>
            </w:tr>
            <w:tr w:rsidR="00FF3719" w:rsidRPr="002A07FC" w14:paraId="552E6EF6" w14:textId="77777777" w:rsidTr="00A53638">
              <w:trPr>
                <w:trHeight w:val="351"/>
              </w:trPr>
              <w:tc>
                <w:tcPr>
                  <w:tcW w:w="668" w:type="pct"/>
                </w:tcPr>
                <w:p w14:paraId="5A882174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1 </w:t>
                  </w:r>
                </w:p>
              </w:tc>
              <w:tc>
                <w:tcPr>
                  <w:tcW w:w="777" w:type="pct"/>
                </w:tcPr>
                <w:p w14:paraId="337855C1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3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(1 คะแนน)</w:t>
                  </w:r>
                </w:p>
              </w:tc>
              <w:tc>
                <w:tcPr>
                  <w:tcW w:w="3555" w:type="pct"/>
                </w:tcPr>
                <w:p w14:paraId="2A7E9532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right="-58"/>
                    <w:jc w:val="thaiDistribut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มีประสิทธิภาพในการดำเนินงานน้อยกว่าร้อยละ </w:t>
                  </w:r>
                  <w:r w:rsidRPr="002A07FC">
                    <w:rPr>
                      <w:rFonts w:ascii="TH SarabunPSK" w:hAnsi="TH SarabunPSK" w:cs="TH SarabunPSK"/>
                      <w:sz w:val="28"/>
                      <w:szCs w:val="28"/>
                    </w:rPr>
                    <w:t>55</w:t>
                  </w:r>
                </w:p>
              </w:tc>
            </w:tr>
          </w:tbl>
          <w:p w14:paraId="6A0C16F3" w14:textId="77777777" w:rsidR="00A53638" w:rsidRDefault="00FF3719" w:rsidP="00C26CBB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259" w:hanging="259"/>
              <w:rPr>
                <w:rFonts w:ascii="TH SarabunPSK" w:hAnsi="TH SarabunPSK" w:cs="TH SarabunPSK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ประสิทธิภาพในการใช้จ่ายงบประมาณ (ค่าน้ำหนัก 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  <w:p w14:paraId="1A8ADE50" w14:textId="2F9298D0" w:rsidR="00FF3719" w:rsidRPr="002A07FC" w:rsidRDefault="00FF3719" w:rsidP="00C26CBB">
            <w:pPr>
              <w:pStyle w:val="ListParagraph"/>
              <w:spacing w:line="280" w:lineRule="exact"/>
              <w:ind w:left="259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53638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พิจารณาจากการใช้จ่ายงบประมาณตามแผนปฏิบัติการประจำปีงบประมาณ พ.ศ. </w:t>
            </w:r>
            <w:r w:rsidRPr="00A53638">
              <w:rPr>
                <w:rFonts w:ascii="TH SarabunPSK" w:hAnsi="TH SarabunPSK" w:cs="TH SarabunPSK"/>
                <w:spacing w:val="-8"/>
                <w:sz w:val="28"/>
                <w:szCs w:val="28"/>
              </w:rPr>
              <w:t>256</w:t>
            </w:r>
            <w:r w:rsidR="00A100C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ที่บันทึกในระบบ 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Project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Based Management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2A07FC">
              <w:rPr>
                <w:rFonts w:ascii="TH SarabunPSK" w:hAnsi="TH SarabunPSK" w:cs="TH SarabunPSK"/>
                <w:sz w:val="28"/>
                <w:szCs w:val="28"/>
              </w:rPr>
              <w:t>PBM</w:t>
            </w:r>
            <w:r w:rsidRPr="002A07F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tbl>
            <w:tblPr>
              <w:tblStyle w:val="TableGrid3"/>
              <w:tblW w:w="6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983"/>
              <w:gridCol w:w="4410"/>
            </w:tblGrid>
            <w:tr w:rsidR="00FF3719" w:rsidRPr="002A07FC" w14:paraId="7FA264D8" w14:textId="77777777" w:rsidTr="00A53638">
              <w:tc>
                <w:tcPr>
                  <w:tcW w:w="653" w:type="pct"/>
                </w:tcPr>
                <w:p w14:paraId="5C7F6586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5 </w:t>
                  </w:r>
                </w:p>
              </w:tc>
              <w:tc>
                <w:tcPr>
                  <w:tcW w:w="792" w:type="pct"/>
                </w:tcPr>
                <w:p w14:paraId="1E66A3F1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(5 คะแนน)</w:t>
                  </w:r>
                </w:p>
              </w:tc>
              <w:tc>
                <w:tcPr>
                  <w:tcW w:w="3555" w:type="pct"/>
                </w:tcPr>
                <w:p w14:paraId="62AC1B5B" w14:textId="77777777" w:rsidR="00FF3719" w:rsidRPr="00A53638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 xml:space="preserve">มีประสิทธิภาพในการประหยัดงบประมาณมากกว่าร้อยละ 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  <w:t>8</w:t>
                  </w:r>
                </w:p>
              </w:tc>
            </w:tr>
            <w:tr w:rsidR="00FF3719" w:rsidRPr="002A07FC" w14:paraId="2D9C5F64" w14:textId="77777777" w:rsidTr="00A53638">
              <w:tc>
                <w:tcPr>
                  <w:tcW w:w="653" w:type="pct"/>
                </w:tcPr>
                <w:p w14:paraId="1403BD2A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792" w:type="pct"/>
                </w:tcPr>
                <w:p w14:paraId="6E7CB01F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(4 คะแนน)</w:t>
                  </w:r>
                </w:p>
              </w:tc>
              <w:tc>
                <w:tcPr>
                  <w:tcW w:w="3555" w:type="pct"/>
                </w:tcPr>
                <w:p w14:paraId="407D9A7C" w14:textId="77777777" w:rsidR="00FF3719" w:rsidRPr="00A53638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 xml:space="preserve">มีประสิทธิภาพในการประหยัดงบประมาณตามแผนร้อยละ 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6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>-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8</w:t>
                  </w:r>
                </w:p>
              </w:tc>
            </w:tr>
            <w:tr w:rsidR="00FF3719" w:rsidRPr="002A07FC" w14:paraId="1949E9A5" w14:textId="77777777" w:rsidTr="00A53638">
              <w:tc>
                <w:tcPr>
                  <w:tcW w:w="653" w:type="pct"/>
                </w:tcPr>
                <w:p w14:paraId="630438B9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3 </w:t>
                  </w:r>
                </w:p>
              </w:tc>
              <w:tc>
                <w:tcPr>
                  <w:tcW w:w="792" w:type="pct"/>
                </w:tcPr>
                <w:p w14:paraId="3400F04B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(3 คะแนน)</w:t>
                  </w:r>
                </w:p>
              </w:tc>
              <w:tc>
                <w:tcPr>
                  <w:tcW w:w="3555" w:type="pct"/>
                </w:tcPr>
                <w:p w14:paraId="230F33FB" w14:textId="77777777" w:rsidR="00FF3719" w:rsidRPr="00A53638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 xml:space="preserve">มีประสิทธิภาพในการประหยัดงบประมาณตามแผนร้อยละ 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4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>-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6</w:t>
                  </w:r>
                </w:p>
              </w:tc>
            </w:tr>
            <w:tr w:rsidR="00FF3719" w:rsidRPr="002A07FC" w14:paraId="53CC473B" w14:textId="77777777" w:rsidTr="00A53638">
              <w:tc>
                <w:tcPr>
                  <w:tcW w:w="653" w:type="pct"/>
                </w:tcPr>
                <w:p w14:paraId="43952107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2 </w:t>
                  </w:r>
                </w:p>
              </w:tc>
              <w:tc>
                <w:tcPr>
                  <w:tcW w:w="792" w:type="pct"/>
                </w:tcPr>
                <w:p w14:paraId="4B20EB53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(2 คะแนน)</w:t>
                  </w:r>
                </w:p>
              </w:tc>
              <w:tc>
                <w:tcPr>
                  <w:tcW w:w="3555" w:type="pct"/>
                </w:tcPr>
                <w:p w14:paraId="48F0AA91" w14:textId="77777777" w:rsidR="00FF3719" w:rsidRPr="00A53638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 xml:space="preserve">มีประสิทธิภาพในการประหยัดงบประมาณตามแผนร้อยละ 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2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  <w:cs/>
                    </w:rPr>
                    <w:t>-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28"/>
                      <w:szCs w:val="28"/>
                    </w:rPr>
                    <w:t>4</w:t>
                  </w:r>
                </w:p>
              </w:tc>
            </w:tr>
            <w:tr w:rsidR="00FF3719" w:rsidRPr="002A07FC" w14:paraId="6B4A6D30" w14:textId="77777777" w:rsidTr="00A53638">
              <w:tc>
                <w:tcPr>
                  <w:tcW w:w="653" w:type="pct"/>
                </w:tcPr>
                <w:p w14:paraId="5ED57202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1 </w:t>
                  </w:r>
                </w:p>
              </w:tc>
              <w:tc>
                <w:tcPr>
                  <w:tcW w:w="792" w:type="pct"/>
                </w:tcPr>
                <w:p w14:paraId="3D838CD2" w14:textId="77777777" w:rsidR="00FF3719" w:rsidRPr="002A07FC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both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(1 คะแนน)</w:t>
                  </w:r>
                </w:p>
              </w:tc>
              <w:tc>
                <w:tcPr>
                  <w:tcW w:w="3555" w:type="pct"/>
                </w:tcPr>
                <w:p w14:paraId="7ABE22D0" w14:textId="77777777" w:rsidR="00FF3719" w:rsidRPr="00A53638" w:rsidRDefault="00FF3719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 xml:space="preserve">มีประสิทธิภาพในการประหยัดงบประมาณตามแผนร้อยละ </w:t>
                  </w:r>
                  <w:r w:rsidRPr="00A53638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  <w:t>2</w:t>
                  </w:r>
                </w:p>
              </w:tc>
            </w:tr>
          </w:tbl>
          <w:p w14:paraId="6E676A34" w14:textId="5D7AFA0F" w:rsidR="00FF3719" w:rsidRPr="002A07FC" w:rsidRDefault="00FF3719" w:rsidP="00C26CBB">
            <w:pPr>
              <w:spacing w:line="280" w:lineRule="exact"/>
              <w:ind w:right="11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9278F" w:rsidRPr="002A07FC" w14:paraId="0912D37F" w14:textId="77777777" w:rsidTr="00185D15">
        <w:trPr>
          <w:trHeight w:val="2528"/>
        </w:trPr>
        <w:tc>
          <w:tcPr>
            <w:tcW w:w="3217" w:type="dxa"/>
          </w:tcPr>
          <w:p w14:paraId="629C8022" w14:textId="7A977EB9" w:rsidR="0009278F" w:rsidRPr="002A07FC" w:rsidRDefault="00436151" w:rsidP="00C26CBB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การติดตามผลการดำเนินงานของมหาวิทยาลัยเทคโนโลยีสุรนารี ประจำปีงบประมาณ พ.ศ</w:t>
            </w:r>
            <w:r w:rsidR="002A07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 256</w:t>
            </w:r>
            <w:r w:rsidR="00A100C8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7</w:t>
            </w:r>
            <w:r w:rsidRPr="002A07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ตามมติของสภามหาวิทยาลัยและคณะกรรมการประจำสภามหาวิทยาลัย</w:t>
            </w:r>
            <w:r w:rsidRPr="002A07FC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96118B" w:rsidRPr="002A07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(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คณะกรรมการการเงินและทรัพย์สิน</w:t>
            </w:r>
            <w:r w:rsidR="00A53638" w:rsidRPr="00A53638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szCs w:val="28"/>
                <w:cs/>
              </w:rPr>
              <w:t xml:space="preserve"> 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คณะกรรมการบริหารงาน</w:t>
            </w:r>
            <w:r w:rsidR="00A53638" w:rsidRPr="00A53638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szCs w:val="28"/>
                <w:cs/>
              </w:rPr>
              <w:t>บุ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คคล</w:t>
            </w:r>
            <w:r w:rsidR="00A53638" w:rsidRPr="00A53638"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szCs w:val="28"/>
                <w:cs/>
              </w:rPr>
              <w:t xml:space="preserve"> 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4"/>
                <w:sz w:val="28"/>
                <w:szCs w:val="28"/>
                <w:cs/>
              </w:rPr>
              <w:t>คณะกรรมการติดตามและประเมินผลงาน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 xml:space="preserve"> </w:t>
            </w:r>
            <w:r w:rsidR="00A53638" w:rsidRPr="00A53638"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szCs w:val="28"/>
                <w:cs/>
              </w:rPr>
              <w:t xml:space="preserve">คณะกรรมการส่งเสริมกิจการมหาวิทยาลัย 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 xml:space="preserve">คณะกรรมการธรรมาภิบาลและจริยธรรม คณะกรรมการตรวจสอบ </w:t>
            </w:r>
            <w:r w:rsidR="00A53638" w:rsidRPr="00A53638"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szCs w:val="28"/>
                <w:cs/>
              </w:rPr>
              <w:t>และ</w:t>
            </w:r>
            <w:r w:rsidR="00A53638" w:rsidRPr="00A53638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คณะกรรมการบริหารความเสี่ยง</w:t>
            </w:r>
            <w:r w:rsidR="0096118B" w:rsidRPr="002A07FC">
              <w:rPr>
                <w:rFonts w:ascii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)</w:t>
            </w:r>
          </w:p>
          <w:p w14:paraId="28EC79FC" w14:textId="77777777" w:rsidR="0009278F" w:rsidRPr="002A07FC" w:rsidRDefault="0009278F" w:rsidP="00C26CBB">
            <w:pPr>
              <w:pStyle w:val="ListParagraph"/>
              <w:numPr>
                <w:ilvl w:val="1"/>
                <w:numId w:val="2"/>
              </w:numPr>
              <w:spacing w:line="280" w:lineRule="exact"/>
              <w:ind w:left="705" w:hanging="44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มติในเรื่องเชิงนโยบาย</w:t>
            </w:r>
          </w:p>
          <w:p w14:paraId="13108607" w14:textId="77777777" w:rsidR="0009278F" w:rsidRPr="002A07FC" w:rsidRDefault="0009278F" w:rsidP="00C26CBB">
            <w:pPr>
              <w:pStyle w:val="ListParagraph"/>
              <w:numPr>
                <w:ilvl w:val="1"/>
                <w:numId w:val="2"/>
              </w:numPr>
              <w:spacing w:line="280" w:lineRule="exact"/>
              <w:ind w:left="705" w:hanging="446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มติในเรื่องอื่น ๆ</w:t>
            </w:r>
          </w:p>
        </w:tc>
        <w:tc>
          <w:tcPr>
            <w:tcW w:w="6408" w:type="dxa"/>
          </w:tcPr>
          <w:tbl>
            <w:tblPr>
              <w:tblStyle w:val="TableGrid"/>
              <w:tblW w:w="62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984"/>
              <w:gridCol w:w="4410"/>
            </w:tblGrid>
            <w:tr w:rsidR="0009278F" w:rsidRPr="002A07FC" w14:paraId="5BF6D6A3" w14:textId="77777777" w:rsidTr="00A53638">
              <w:tc>
                <w:tcPr>
                  <w:tcW w:w="809" w:type="dxa"/>
                </w:tcPr>
                <w:p w14:paraId="7BF266F9" w14:textId="77777777" w:rsidR="0009278F" w:rsidRPr="00983B67" w:rsidRDefault="0009278F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5</w:t>
                  </w:r>
                </w:p>
              </w:tc>
              <w:tc>
                <w:tcPr>
                  <w:tcW w:w="984" w:type="dxa"/>
                </w:tcPr>
                <w:p w14:paraId="1D6553A6" w14:textId="77777777" w:rsidR="0009278F" w:rsidRPr="002A07FC" w:rsidRDefault="0009278F" w:rsidP="00C26CBB">
                  <w:pPr>
                    <w:tabs>
                      <w:tab w:val="left" w:pos="894"/>
                      <w:tab w:val="left" w:pos="1054"/>
                    </w:tabs>
                    <w:spacing w:line="280" w:lineRule="exact"/>
                    <w:ind w:left="-57" w:right="-113"/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</w:t>
                  </w: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 xml:space="preserve">5 </w:t>
                  </w: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คะแนน)</w:t>
                  </w:r>
                </w:p>
              </w:tc>
              <w:tc>
                <w:tcPr>
                  <w:tcW w:w="4410" w:type="dxa"/>
                </w:tcPr>
                <w:p w14:paraId="5346BE14" w14:textId="77777777" w:rsidR="0009278F" w:rsidRPr="00A53638" w:rsidRDefault="0009278F" w:rsidP="00C26CBB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894"/>
                      <w:tab w:val="left" w:pos="1054"/>
                    </w:tabs>
                    <w:spacing w:line="280" w:lineRule="exact"/>
                    <w:ind w:left="159" w:right="-98" w:hanging="17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28"/>
                      <w:szCs w:val="28"/>
                    </w:rPr>
                  </w:pPr>
                  <w:r w:rsidRPr="00A53638">
                    <w:rPr>
                      <w:rFonts w:ascii="TH SarabunPSK" w:hAnsi="TH SarabunPSK" w:cs="TH SarabunPSK"/>
                      <w:noProof/>
                      <w:color w:val="000000" w:themeColor="text1"/>
                      <w:spacing w:val="-8"/>
                      <w:sz w:val="28"/>
                      <w:szCs w:val="28"/>
                      <w:cs/>
                    </w:rPr>
                    <w:t>ดำเนินการได้จนเกิดผลลัพธ์และผลกระทบที่มีคุณค่าชัดเจน</w:t>
                  </w:r>
                </w:p>
              </w:tc>
            </w:tr>
            <w:tr w:rsidR="0009278F" w:rsidRPr="002A07FC" w14:paraId="1485400C" w14:textId="77777777" w:rsidTr="00A53638">
              <w:tc>
                <w:tcPr>
                  <w:tcW w:w="809" w:type="dxa"/>
                </w:tcPr>
                <w:p w14:paraId="27950F19" w14:textId="77777777" w:rsidR="0009278F" w:rsidRPr="00983B67" w:rsidRDefault="0009278F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ระดับ </w:t>
                  </w: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4" w:type="dxa"/>
                </w:tcPr>
                <w:p w14:paraId="1C70EA6E" w14:textId="77777777" w:rsidR="0009278F" w:rsidRPr="002A07FC" w:rsidRDefault="0009278F" w:rsidP="00C26CBB">
                  <w:pPr>
                    <w:tabs>
                      <w:tab w:val="left" w:pos="894"/>
                      <w:tab w:val="left" w:pos="1054"/>
                    </w:tabs>
                    <w:spacing w:line="280" w:lineRule="exact"/>
                    <w:ind w:left="-57" w:right="-113"/>
                    <w:rPr>
                      <w:rFonts w:ascii="TH SarabunPSK" w:hAnsi="TH SarabunPSK" w:cs="TH SarabunPSK"/>
                      <w:noProof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(4 คะแนน)</w:t>
                  </w:r>
                </w:p>
              </w:tc>
              <w:tc>
                <w:tcPr>
                  <w:tcW w:w="4410" w:type="dxa"/>
                </w:tcPr>
                <w:p w14:paraId="32DE4837" w14:textId="77777777" w:rsidR="0009278F" w:rsidRPr="002A07FC" w:rsidRDefault="0009278F" w:rsidP="00C26CBB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894"/>
                      <w:tab w:val="left" w:pos="1054"/>
                    </w:tabs>
                    <w:spacing w:line="280" w:lineRule="exact"/>
                    <w:ind w:left="159" w:right="-98" w:hanging="17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ดำเนินการได้สูงกว่าเป้าหมายอย่างเห็นได้ชัด</w:t>
                  </w:r>
                </w:p>
              </w:tc>
            </w:tr>
            <w:tr w:rsidR="0009278F" w:rsidRPr="002A07FC" w14:paraId="24ED6D41" w14:textId="77777777" w:rsidTr="00A53638">
              <w:tc>
                <w:tcPr>
                  <w:tcW w:w="809" w:type="dxa"/>
                </w:tcPr>
                <w:p w14:paraId="56F6CC92" w14:textId="77777777" w:rsidR="0009278F" w:rsidRPr="00983B67" w:rsidRDefault="0009278F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984" w:type="dxa"/>
                </w:tcPr>
                <w:p w14:paraId="5512F06D" w14:textId="77777777" w:rsidR="0009278F" w:rsidRPr="002A07FC" w:rsidRDefault="0009278F" w:rsidP="00C26CBB">
                  <w:pPr>
                    <w:tabs>
                      <w:tab w:val="left" w:pos="894"/>
                      <w:tab w:val="left" w:pos="1054"/>
                    </w:tabs>
                    <w:spacing w:line="280" w:lineRule="exact"/>
                    <w:ind w:left="-57" w:right="-11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(3 คะแนน)</w:t>
                  </w:r>
                </w:p>
              </w:tc>
              <w:tc>
                <w:tcPr>
                  <w:tcW w:w="4410" w:type="dxa"/>
                </w:tcPr>
                <w:p w14:paraId="529E7B4F" w14:textId="77777777" w:rsidR="0009278F" w:rsidRPr="002A07FC" w:rsidRDefault="0009278F" w:rsidP="00C26CBB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894"/>
                      <w:tab w:val="left" w:pos="1054"/>
                    </w:tabs>
                    <w:spacing w:line="280" w:lineRule="exact"/>
                    <w:ind w:left="159" w:right="-98" w:hanging="17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ดำเนินการได้ตามเป้าหมาย</w:t>
                  </w:r>
                </w:p>
              </w:tc>
            </w:tr>
            <w:tr w:rsidR="0009278F" w:rsidRPr="002A07FC" w14:paraId="2AC9C8E4" w14:textId="77777777" w:rsidTr="00A53638">
              <w:tc>
                <w:tcPr>
                  <w:tcW w:w="809" w:type="dxa"/>
                </w:tcPr>
                <w:p w14:paraId="43850B23" w14:textId="77777777" w:rsidR="0009278F" w:rsidRPr="00983B67" w:rsidRDefault="0009278F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984" w:type="dxa"/>
                </w:tcPr>
                <w:p w14:paraId="62092437" w14:textId="77777777" w:rsidR="0009278F" w:rsidRPr="002A07FC" w:rsidRDefault="0009278F" w:rsidP="00C26CBB">
                  <w:pPr>
                    <w:tabs>
                      <w:tab w:val="left" w:pos="894"/>
                      <w:tab w:val="left" w:pos="1054"/>
                    </w:tabs>
                    <w:spacing w:line="280" w:lineRule="exact"/>
                    <w:ind w:left="-57" w:right="-11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(2 คะแนน)</w:t>
                  </w:r>
                </w:p>
              </w:tc>
              <w:tc>
                <w:tcPr>
                  <w:tcW w:w="4410" w:type="dxa"/>
                </w:tcPr>
                <w:p w14:paraId="13BF3E68" w14:textId="77777777" w:rsidR="0009278F" w:rsidRPr="002A07FC" w:rsidRDefault="0009278F" w:rsidP="00C26CBB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894"/>
                      <w:tab w:val="left" w:pos="1054"/>
                    </w:tabs>
                    <w:spacing w:line="280" w:lineRule="exact"/>
                    <w:ind w:left="159" w:right="-98" w:hanging="17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ดำเนินการบ้างแล้ว แต่ยังไม่บรรลุเป้าหมายที่กำหนด</w:t>
                  </w:r>
                </w:p>
              </w:tc>
            </w:tr>
            <w:tr w:rsidR="0009278F" w:rsidRPr="002A07FC" w14:paraId="47528F37" w14:textId="77777777" w:rsidTr="00A53638">
              <w:tc>
                <w:tcPr>
                  <w:tcW w:w="809" w:type="dxa"/>
                </w:tcPr>
                <w:p w14:paraId="1A2C93A5" w14:textId="77777777" w:rsidR="0009278F" w:rsidRPr="00983B67" w:rsidRDefault="0009278F" w:rsidP="00C26CBB">
                  <w:pPr>
                    <w:tabs>
                      <w:tab w:val="left" w:pos="1891"/>
                      <w:tab w:val="left" w:pos="3153"/>
                    </w:tabs>
                    <w:spacing w:line="280" w:lineRule="exact"/>
                    <w:ind w:left="-29" w:right="-58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984" w:type="dxa"/>
                </w:tcPr>
                <w:p w14:paraId="3B28D8FD" w14:textId="77777777" w:rsidR="0009278F" w:rsidRPr="002A07FC" w:rsidRDefault="0009278F" w:rsidP="00C26CBB">
                  <w:pPr>
                    <w:tabs>
                      <w:tab w:val="left" w:pos="894"/>
                      <w:tab w:val="left" w:pos="1054"/>
                    </w:tabs>
                    <w:spacing w:line="280" w:lineRule="exact"/>
                    <w:ind w:left="-57" w:right="-113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2A07FC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(1 คะแนน)</w:t>
                  </w:r>
                </w:p>
              </w:tc>
              <w:tc>
                <w:tcPr>
                  <w:tcW w:w="4410" w:type="dxa"/>
                </w:tcPr>
                <w:p w14:paraId="291936A8" w14:textId="381E607B" w:rsidR="0009278F" w:rsidRPr="002A07FC" w:rsidRDefault="002743AD" w:rsidP="00C26CBB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894"/>
                      <w:tab w:val="left" w:pos="1054"/>
                    </w:tabs>
                    <w:spacing w:line="280" w:lineRule="exact"/>
                    <w:ind w:left="159" w:right="-98" w:hanging="173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</w:rPr>
                  </w:pPr>
                  <w:r w:rsidRPr="002A07FC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เพิ่งเริ่มดำเนินการ</w:t>
                  </w:r>
                  <w:r w:rsidRPr="002A07FC">
                    <w:rPr>
                      <w:rFonts w:ascii="TH SarabunPSK" w:hAnsi="TH SarabunPSK" w:cs="TH SarabunPSK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 xml:space="preserve"> </w:t>
                  </w:r>
                  <w:r w:rsidRPr="002A07FC">
                    <w:rPr>
                      <w:rFonts w:ascii="TH SarabunPSK" w:hAnsi="TH SarabunPSK" w:cs="TH SarabunPSK" w:hint="cs"/>
                      <w:color w:val="000000" w:themeColor="text1"/>
                      <w:spacing w:val="-6"/>
                      <w:sz w:val="28"/>
                      <w:szCs w:val="28"/>
                      <w:cs/>
                    </w:rPr>
                    <w:t>ผลสำเร็จต่ำกว่าเป้าหมายมาก</w:t>
                  </w:r>
                </w:p>
              </w:tc>
            </w:tr>
          </w:tbl>
          <w:p w14:paraId="2E1AA847" w14:textId="77777777" w:rsidR="00FF3719" w:rsidRPr="002A07FC" w:rsidRDefault="00FF3719" w:rsidP="00C26CBB">
            <w:pPr>
              <w:spacing w:line="280" w:lineRule="exact"/>
              <w:ind w:firstLine="3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2A07FC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A07FC">
              <w:rPr>
                <w:rFonts w:ascii="TH SarabunPSK" w:eastAsia="Cordia New" w:hAnsi="TH SarabunPSK" w:cs="TH SarabunPSK"/>
                <w:color w:val="000000" w:themeColor="text1"/>
                <w:sz w:val="28"/>
                <w:szCs w:val="28"/>
                <w:cs/>
              </w:rPr>
              <w:t>:</w:t>
            </w:r>
            <w:r w:rsidRPr="002A07FC">
              <w:rPr>
                <w:rFonts w:ascii="TH SarabunPSK" w:eastAsia="Cordia New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ยังไม่ได้ดำเนินการ หมายถึง ไม่มีคะแนน</w:t>
            </w:r>
          </w:p>
          <w:p w14:paraId="454D160F" w14:textId="30498067" w:rsidR="0009278F" w:rsidRPr="002A07FC" w:rsidRDefault="0009278F" w:rsidP="00C26CBB">
            <w:pPr>
              <w:spacing w:line="280" w:lineRule="exact"/>
              <w:ind w:firstLine="31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u w:val="single"/>
                <w:cs/>
              </w:rPr>
              <w:t>ระดับวิกฤตที่มีผลกระทบต่อมหาวิทยาลัย</w:t>
            </w:r>
            <w:r w:rsidRPr="002A07FC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 :  </w:t>
            </w:r>
          </w:p>
          <w:p w14:paraId="39541890" w14:textId="77777777" w:rsidR="0009278F" w:rsidRPr="002A07FC" w:rsidRDefault="0009278F" w:rsidP="00C26CBB">
            <w:pPr>
              <w:spacing w:line="280" w:lineRule="exact"/>
              <w:ind w:firstLine="31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ระดับ 1</w:t>
            </w:r>
            <w:r w:rsidRPr="002A07FC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- มีผลกระทบต่อมหาวิทยาลัยน้อย   </w:t>
            </w:r>
          </w:p>
          <w:p w14:paraId="6A3F215B" w14:textId="77777777" w:rsidR="0009278F" w:rsidRPr="002A07FC" w:rsidRDefault="0009278F" w:rsidP="00C26CBB">
            <w:pPr>
              <w:spacing w:line="280" w:lineRule="exact"/>
              <w:ind w:firstLine="31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</w:pPr>
            <w:r w:rsidRPr="002A07F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ระดับ 2</w:t>
            </w:r>
            <w:r w:rsidRPr="002A07FC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- มีผลกระทบต่อมหาวิทยาลัยปานกลาง   </w:t>
            </w:r>
          </w:p>
          <w:p w14:paraId="12EF801F" w14:textId="77777777" w:rsidR="0009278F" w:rsidRPr="002A07FC" w:rsidRDefault="0009278F" w:rsidP="00C26CBB">
            <w:pPr>
              <w:spacing w:line="280" w:lineRule="exact"/>
              <w:ind w:firstLine="31"/>
              <w:jc w:val="thaiDistribute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</w:pPr>
            <w:r w:rsidRPr="002A07F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28"/>
                <w:cs/>
              </w:rPr>
              <w:t>ระดับ 3</w:t>
            </w:r>
            <w:r w:rsidRPr="002A07FC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  <w:cs/>
              </w:rPr>
              <w:t xml:space="preserve"> - มีผลกระทบต่อมหาวิทยาลัยมาก</w:t>
            </w:r>
          </w:p>
        </w:tc>
      </w:tr>
      <w:tr w:rsidR="00185D15" w:rsidRPr="002A07FC" w14:paraId="42E76C57" w14:textId="77777777" w:rsidTr="00185D15">
        <w:trPr>
          <w:trHeight w:val="427"/>
        </w:trPr>
        <w:tc>
          <w:tcPr>
            <w:tcW w:w="9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AEF35" w14:textId="1DA9643D" w:rsidR="00185D15" w:rsidRPr="002A07FC" w:rsidRDefault="00185D15" w:rsidP="00FF3719">
            <w:pPr>
              <w:spacing w:line="300" w:lineRule="exact"/>
              <w:jc w:val="thaiDistribute"/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  <w:u w:val="single"/>
                <w:cs/>
              </w:rPr>
              <w:t>หมายเหตุ</w:t>
            </w:r>
            <w:r w:rsidRPr="002A07F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: </w:t>
            </w:r>
            <w:r w:rsidRPr="002A07FC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เกณฑ์การให้คะแนนเป็นเกณฑ์ของปีงบประมาณ พ.ศ. 256</w:t>
            </w:r>
            <w:r w:rsidR="00A100C8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6</w:t>
            </w:r>
          </w:p>
        </w:tc>
      </w:tr>
    </w:tbl>
    <w:p w14:paraId="7B612DDF" w14:textId="77777777" w:rsidR="00C26CBB" w:rsidRDefault="00C26CBB" w:rsidP="00C26CBB">
      <w:pPr>
        <w:autoSpaceDE w:val="0"/>
        <w:autoSpaceDN w:val="0"/>
        <w:adjustRightInd w:val="0"/>
        <w:spacing w:before="120" w:after="120" w:line="320" w:lineRule="exact"/>
        <w:ind w:left="1134" w:hanging="907"/>
        <w:jc w:val="thaiDistribute"/>
        <w:rPr>
          <w:rFonts w:ascii="TH SarabunPSK" w:eastAsia="Calibri" w:hAnsi="TH SarabunPSK" w:cs="TH SarabunPSK"/>
          <w:spacing w:val="-12"/>
          <w:sz w:val="32"/>
          <w:szCs w:val="32"/>
        </w:rPr>
      </w:pP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  <w:u w:val="single"/>
          <w:cs/>
        </w:rPr>
        <w:t xml:space="preserve">ส่วนที่ </w:t>
      </w: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  <w:u w:val="single"/>
        </w:rPr>
        <w:t xml:space="preserve">2 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</w:rPr>
        <w:t>: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</w:rPr>
        <w:tab/>
      </w: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การติดตามผลการดำเนินงานของมหาวิทยาลัยเทคโนโลยีสุรนารี ประจำปีงบประมาณ พ.ศ. </w:t>
      </w: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2567</w:t>
      </w: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  <w:cs/>
        </w:rPr>
        <w:t xml:space="preserve"> ตามมติของสภามหาวิทยาลัย (เพิ่มเติมจากปีงบประมาณ พ.ศ. </w:t>
      </w:r>
      <w:r w:rsidRPr="00C26CBB">
        <w:rPr>
          <w:rFonts w:ascii="TH SarabunPSK" w:eastAsia="Calibri" w:hAnsi="TH SarabunPSK" w:cs="TH SarabunPSK"/>
          <w:b/>
          <w:bCs/>
          <w:spacing w:val="-12"/>
          <w:sz w:val="32"/>
          <w:szCs w:val="32"/>
        </w:rPr>
        <w:t>2565)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</w:rPr>
        <w:t xml:space="preserve"> 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ได้กำหนดขอบเขตการติดตามใน 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</w:rPr>
        <w:t xml:space="preserve">2 </w:t>
      </w:r>
      <w:r w:rsidRPr="00C26CBB">
        <w:rPr>
          <w:rFonts w:ascii="TH SarabunPSK" w:eastAsia="Calibri" w:hAnsi="TH SarabunPSK" w:cs="TH SarabunPSK"/>
          <w:spacing w:val="-12"/>
          <w:sz w:val="32"/>
          <w:szCs w:val="32"/>
          <w:cs/>
        </w:rPr>
        <w:t>เรื่อง ดังนี้</w:t>
      </w:r>
    </w:p>
    <w:tbl>
      <w:tblPr>
        <w:tblStyle w:val="TableGrid"/>
        <w:tblW w:w="5336" w:type="pct"/>
        <w:tblLook w:val="04A0" w:firstRow="1" w:lastRow="0" w:firstColumn="1" w:lastColumn="0" w:noHBand="0" w:noVBand="1"/>
      </w:tblPr>
      <w:tblGrid>
        <w:gridCol w:w="3217"/>
        <w:gridCol w:w="6408"/>
      </w:tblGrid>
      <w:tr w:rsidR="00C26CBB" w:rsidRPr="00FF3719" w14:paraId="3989C828" w14:textId="77777777" w:rsidTr="00B92FC6">
        <w:trPr>
          <w:trHeight w:val="354"/>
          <w:tblHeader/>
        </w:trPr>
        <w:tc>
          <w:tcPr>
            <w:tcW w:w="1671" w:type="pct"/>
            <w:shd w:val="clear" w:color="auto" w:fill="DBE5F1" w:themeFill="accent1" w:themeFillTint="33"/>
          </w:tcPr>
          <w:p w14:paraId="2C1098A2" w14:textId="77777777" w:rsidR="00C26CBB" w:rsidRPr="00FF3719" w:rsidRDefault="00C26CBB" w:rsidP="00C26CB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F37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กรอบการติดตาม</w:t>
            </w:r>
            <w:r w:rsidRPr="00FF371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/ประเมินผลงาน</w:t>
            </w:r>
          </w:p>
        </w:tc>
        <w:tc>
          <w:tcPr>
            <w:tcW w:w="3329" w:type="pct"/>
            <w:shd w:val="clear" w:color="auto" w:fill="DBE5F1" w:themeFill="accent1" w:themeFillTint="33"/>
          </w:tcPr>
          <w:p w14:paraId="13BC4AAF" w14:textId="77777777" w:rsidR="00C26CBB" w:rsidRPr="00FF3719" w:rsidRDefault="00C26CBB" w:rsidP="00C26CBB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71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เกณฑ์การให้คะแนน</w:t>
            </w:r>
          </w:p>
        </w:tc>
      </w:tr>
      <w:tr w:rsidR="00C26CBB" w:rsidRPr="00FF3719" w14:paraId="5292374E" w14:textId="77777777" w:rsidTr="00C26CBB">
        <w:trPr>
          <w:trHeight w:val="70"/>
        </w:trPr>
        <w:tc>
          <w:tcPr>
            <w:tcW w:w="1671" w:type="pct"/>
          </w:tcPr>
          <w:p w14:paraId="75D0834A" w14:textId="26636A60" w:rsidR="00C26CBB" w:rsidRPr="00C26CBB" w:rsidRDefault="00C26CBB" w:rsidP="00C26CBB">
            <w:pPr>
              <w:pStyle w:val="ListParagraph"/>
              <w:numPr>
                <w:ilvl w:val="0"/>
                <w:numId w:val="28"/>
              </w:numPr>
              <w:spacing w:line="280" w:lineRule="exact"/>
              <w:ind w:left="284" w:hanging="284"/>
              <w:jc w:val="thaiDistribute"/>
              <w:rPr>
                <w:rFonts w:ascii="TH SarabunPSK" w:hAnsi="TH SarabunPSK" w:cs="TH SarabunPSK" w:hint="cs"/>
                <w:color w:val="000000" w:themeColor="text1"/>
                <w:spacing w:val="-8"/>
                <w:sz w:val="28"/>
                <w:szCs w:val="28"/>
                <w:cs/>
              </w:rPr>
            </w:pPr>
            <w:r w:rsidRPr="00C26CBB">
              <w:rPr>
                <w:rFonts w:ascii="TH SarabunPSK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การติดตามผลการดำเนินงานของโรงเรียนสุรวิวัฒน์ ประจำปีงบประมาณ พ.ศ. 2567 ตามตัวชี้วัดที่กำหนดในแผนปฏิบัติการ ประจำปีงบประมาณ พ.ศ. 2567</w:t>
            </w:r>
          </w:p>
        </w:tc>
        <w:tc>
          <w:tcPr>
            <w:tcW w:w="3329" w:type="pct"/>
          </w:tcPr>
          <w:p w14:paraId="67F2396F" w14:textId="4F9EDBCE" w:rsidR="00C26CBB" w:rsidRPr="00C26CBB" w:rsidRDefault="00C26CBB" w:rsidP="00C26CBB">
            <w:pPr>
              <w:spacing w:line="280" w:lineRule="exact"/>
              <w:ind w:left="120"/>
              <w:jc w:val="center"/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</w:pPr>
            <w:r w:rsidRPr="00C26C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-ไม่มีการกำหนดเกณฑ์การให้คะแนน-</w:t>
            </w:r>
          </w:p>
        </w:tc>
      </w:tr>
      <w:tr w:rsidR="00C26CBB" w:rsidRPr="00FF3719" w14:paraId="2D12DFD2" w14:textId="77777777" w:rsidTr="00B92FC6">
        <w:trPr>
          <w:trHeight w:val="427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</w:tcBorders>
          </w:tcPr>
          <w:p w14:paraId="6BCD13E2" w14:textId="3E9CF556" w:rsidR="00C26CBB" w:rsidRPr="00C26CBB" w:rsidRDefault="00C26CBB" w:rsidP="00C26CBB">
            <w:pPr>
              <w:pStyle w:val="ListParagraph"/>
              <w:numPr>
                <w:ilvl w:val="0"/>
                <w:numId w:val="28"/>
              </w:numPr>
              <w:spacing w:line="280" w:lineRule="exact"/>
              <w:ind w:left="284" w:hanging="284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</w:pPr>
            <w:r w:rsidRPr="00C26CBB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การติดตามผลการดำเนินงานตาม</w:t>
            </w:r>
            <w:bookmarkStart w:id="1" w:name="_Hlk119658279"/>
            <w:r w:rsidRPr="00C26CBB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แผนพัฒนามหาวิทยาลัยเทคโนโลยีสุรนารี ระยะที่ 13 (พ.ศ. 2566-2570) ประจำปีงบประมาณ พ.ศ. 256</w:t>
            </w:r>
            <w:bookmarkEnd w:id="1"/>
            <w:r w:rsidRPr="00C26CBB"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szCs w:val="28"/>
                <w:cs/>
              </w:rPr>
              <w:t>7</w:t>
            </w:r>
            <w:r w:rsidRPr="00C26CBB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 xml:space="preserve"> ตามตัวชี้วัดที่ระบุในวัตถุประสงค์เชิงกลยุทธ์ (</w:t>
            </w:r>
            <w:r w:rsidRPr="00C26CBB">
              <w:rPr>
                <w:rFonts w:ascii="TH SarabunPSK" w:hAnsi="TH SarabunPSK" w:cs="TH SarabunPSK"/>
                <w:color w:val="000000" w:themeColor="text1"/>
                <w:spacing w:val="-12"/>
                <w:sz w:val="28"/>
                <w:szCs w:val="28"/>
              </w:rPr>
              <w:t>Strategic Objectives)</w:t>
            </w:r>
          </w:p>
        </w:tc>
        <w:tc>
          <w:tcPr>
            <w:tcW w:w="3329" w:type="pct"/>
            <w:tcBorders>
              <w:top w:val="single" w:sz="4" w:space="0" w:color="auto"/>
              <w:bottom w:val="single" w:sz="4" w:space="0" w:color="auto"/>
            </w:tcBorders>
          </w:tcPr>
          <w:p w14:paraId="1148B34A" w14:textId="4474AEA8" w:rsidR="00C26CBB" w:rsidRPr="00C26CBB" w:rsidRDefault="00C26CBB" w:rsidP="00C26CBB">
            <w:pPr>
              <w:spacing w:line="280" w:lineRule="exact"/>
              <w:ind w:left="12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26C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-ไม่มีการกำหนดเกณฑ์การให้คะแนน-</w:t>
            </w:r>
          </w:p>
        </w:tc>
      </w:tr>
    </w:tbl>
    <w:p w14:paraId="79F4B494" w14:textId="5DD9FCFD" w:rsidR="00FC0CE7" w:rsidRPr="0009278F" w:rsidRDefault="00FC0CE7" w:rsidP="000A4ED0">
      <w:pPr>
        <w:pStyle w:val="Title"/>
        <w:spacing w:line="340" w:lineRule="exact"/>
        <w:jc w:val="left"/>
        <w:rPr>
          <w:rFonts w:ascii="TH SarabunPSK" w:hAnsi="TH SarabunPSK" w:cs="TH SarabunPSK"/>
          <w:sz w:val="2"/>
          <w:szCs w:val="2"/>
        </w:rPr>
      </w:pPr>
    </w:p>
    <w:sectPr w:rsidR="00FC0CE7" w:rsidRPr="0009278F" w:rsidSect="00C26CBB">
      <w:headerReference w:type="default" r:id="rId9"/>
      <w:footerReference w:type="default" r:id="rId10"/>
      <w:pgSz w:w="11909" w:h="16834" w:code="9"/>
      <w:pgMar w:top="1151" w:right="1440" w:bottom="1021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7AC7" w14:textId="77777777" w:rsidR="003E217B" w:rsidRDefault="003E217B">
      <w:r>
        <w:separator/>
      </w:r>
    </w:p>
  </w:endnote>
  <w:endnote w:type="continuationSeparator" w:id="0">
    <w:p w14:paraId="1053D7DC" w14:textId="77777777" w:rsidR="003E217B" w:rsidRDefault="003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F89D" w14:textId="7D4777F4" w:rsidR="00A97AD3" w:rsidRPr="006F2E78" w:rsidRDefault="008D4543" w:rsidP="00A97AD3">
    <w:pPr>
      <w:tabs>
        <w:tab w:val="center" w:pos="4153"/>
        <w:tab w:val="right" w:pos="9000"/>
      </w:tabs>
      <w:rPr>
        <w:rFonts w:ascii="Cordia New" w:eastAsia="Cordia New" w:hAnsi="Cordia New" w:cs="Cordia New"/>
        <w:sz w:val="28"/>
        <w:szCs w:val="28"/>
      </w:rPr>
    </w:pPr>
    <w:r>
      <w:rPr>
        <w:rFonts w:ascii="TH SarabunPSK" w:eastAsia="Cordia New" w:hAnsi="TH SarabunPSK" w:cs="TH SarabunPSK"/>
        <w:sz w:val="22"/>
        <w:szCs w:val="22"/>
        <w:cs/>
      </w:rPr>
      <w:tab/>
    </w:r>
    <w:r w:rsidR="00A97AD3" w:rsidRPr="00A97AD3">
      <w:rPr>
        <w:rFonts w:ascii="TH SarabunPSK" w:eastAsia="Cordia New" w:hAnsi="TH SarabunPSK" w:cs="TH SarabunPSK"/>
        <w:cs/>
      </w:rPr>
      <w:tab/>
    </w:r>
    <w:r w:rsidR="00A97AD3" w:rsidRPr="006F2E78">
      <w:rPr>
        <w:rFonts w:ascii="TH SarabunPSK" w:eastAsia="Cordia New" w:hAnsi="TH SarabunPSK" w:cs="TH SarabunPSK" w:hint="cs"/>
        <w:sz w:val="28"/>
        <w:szCs w:val="28"/>
        <w:cs/>
      </w:rPr>
      <w:t xml:space="preserve"> </w:t>
    </w:r>
    <w:r w:rsidR="00A97AD3" w:rsidRPr="006F2E78">
      <w:rPr>
        <w:rFonts w:ascii="TH SarabunPSK" w:eastAsia="Cordia New" w:hAnsi="TH SarabunPSK" w:cs="TH SarabunPSK"/>
        <w:sz w:val="28"/>
        <w:szCs w:val="28"/>
        <w:cs/>
      </w:rPr>
      <w:fldChar w:fldCharType="begin"/>
    </w:r>
    <w:r w:rsidR="00A97AD3" w:rsidRPr="006F2E78">
      <w:rPr>
        <w:rFonts w:ascii="TH SarabunPSK" w:eastAsia="Cordia New" w:hAnsi="TH SarabunPSK" w:cs="TH SarabunPSK"/>
        <w:sz w:val="28"/>
        <w:szCs w:val="28"/>
      </w:rPr>
      <w:instrText xml:space="preserve"> PAGE   \</w:instrText>
    </w:r>
    <w:r w:rsidR="00A97AD3" w:rsidRPr="006F2E78">
      <w:rPr>
        <w:rFonts w:ascii="TH SarabunPSK" w:eastAsia="Cordia New" w:hAnsi="TH SarabunPSK" w:cs="TH SarabunPSK"/>
        <w:sz w:val="28"/>
        <w:szCs w:val="28"/>
        <w:cs/>
      </w:rPr>
      <w:instrText xml:space="preserve">* </w:instrText>
    </w:r>
    <w:r w:rsidR="00A97AD3" w:rsidRPr="006F2E78">
      <w:rPr>
        <w:rFonts w:ascii="TH SarabunPSK" w:eastAsia="Cordia New" w:hAnsi="TH SarabunPSK" w:cs="TH SarabunPSK"/>
        <w:sz w:val="28"/>
        <w:szCs w:val="28"/>
      </w:rPr>
      <w:instrText xml:space="preserve">MERGEFORMAT </w:instrText>
    </w:r>
    <w:r w:rsidR="00A97AD3" w:rsidRPr="006F2E78">
      <w:rPr>
        <w:rFonts w:ascii="TH SarabunPSK" w:eastAsia="Cordia New" w:hAnsi="TH SarabunPSK" w:cs="TH SarabunPSK"/>
        <w:sz w:val="28"/>
        <w:szCs w:val="28"/>
        <w:cs/>
      </w:rPr>
      <w:fldChar w:fldCharType="separate"/>
    </w:r>
    <w:r w:rsidR="00A946EC">
      <w:rPr>
        <w:rFonts w:ascii="TH SarabunPSK" w:eastAsia="Cordia New" w:hAnsi="TH SarabunPSK" w:cs="TH SarabunPSK"/>
        <w:noProof/>
        <w:sz w:val="28"/>
        <w:szCs w:val="28"/>
      </w:rPr>
      <w:t>2</w:t>
    </w:r>
    <w:r w:rsidR="00A97AD3" w:rsidRPr="006F2E78">
      <w:rPr>
        <w:rFonts w:ascii="TH SarabunPSK" w:eastAsia="Cordia New" w:hAnsi="TH SarabunPSK" w:cs="TH SarabunPSK"/>
        <w:noProof/>
        <w:sz w:val="28"/>
        <w:szCs w:val="28"/>
        <w:cs/>
      </w:rPr>
      <w:fldChar w:fldCharType="end"/>
    </w:r>
    <w:r w:rsidR="00A97AD3" w:rsidRPr="006F2E78">
      <w:rPr>
        <w:rFonts w:ascii="TH SarabunPSK" w:eastAsia="Cordia New" w:hAnsi="TH SarabunPSK" w:cs="TH SarabunPSK"/>
        <w:sz w:val="28"/>
        <w:szCs w:val="28"/>
        <w:cs/>
      </w:rPr>
      <w:t>/</w:t>
    </w:r>
    <w:r w:rsidR="00A97AD3" w:rsidRPr="006F2E78">
      <w:rPr>
        <w:rFonts w:ascii="TH SarabunPSK" w:eastAsia="Cordia New" w:hAnsi="TH SarabunPSK" w:cs="TH SarabunPSK"/>
        <w:sz w:val="28"/>
        <w:szCs w:val="28"/>
      </w:rPr>
      <w:fldChar w:fldCharType="begin"/>
    </w:r>
    <w:r w:rsidR="00A97AD3" w:rsidRPr="006F2E78">
      <w:rPr>
        <w:rFonts w:ascii="TH SarabunPSK" w:eastAsia="Cordia New" w:hAnsi="TH SarabunPSK" w:cs="TH SarabunPSK"/>
        <w:sz w:val="28"/>
        <w:szCs w:val="28"/>
      </w:rPr>
      <w:instrText xml:space="preserve"> NUMPAGES   \</w:instrText>
    </w:r>
    <w:r w:rsidR="00A97AD3" w:rsidRPr="006F2E78">
      <w:rPr>
        <w:rFonts w:ascii="TH SarabunPSK" w:eastAsia="Cordia New" w:hAnsi="TH SarabunPSK" w:cs="TH SarabunPSK"/>
        <w:sz w:val="28"/>
        <w:szCs w:val="28"/>
        <w:cs/>
      </w:rPr>
      <w:instrText xml:space="preserve">* </w:instrText>
    </w:r>
    <w:r w:rsidR="00A97AD3" w:rsidRPr="006F2E78">
      <w:rPr>
        <w:rFonts w:ascii="TH SarabunPSK" w:eastAsia="Cordia New" w:hAnsi="TH SarabunPSK" w:cs="TH SarabunPSK"/>
        <w:sz w:val="28"/>
        <w:szCs w:val="28"/>
      </w:rPr>
      <w:instrText xml:space="preserve">MERGEFORMAT </w:instrText>
    </w:r>
    <w:r w:rsidR="00A97AD3" w:rsidRPr="006F2E78">
      <w:rPr>
        <w:rFonts w:ascii="TH SarabunPSK" w:eastAsia="Cordia New" w:hAnsi="TH SarabunPSK" w:cs="TH SarabunPSK"/>
        <w:sz w:val="28"/>
        <w:szCs w:val="28"/>
      </w:rPr>
      <w:fldChar w:fldCharType="separate"/>
    </w:r>
    <w:r w:rsidR="00A946EC">
      <w:rPr>
        <w:rFonts w:ascii="TH SarabunPSK" w:eastAsia="Cordia New" w:hAnsi="TH SarabunPSK" w:cs="TH SarabunPSK"/>
        <w:noProof/>
        <w:sz w:val="28"/>
        <w:szCs w:val="28"/>
      </w:rPr>
      <w:t>3</w:t>
    </w:r>
    <w:r w:rsidR="00A97AD3" w:rsidRPr="006F2E78">
      <w:rPr>
        <w:rFonts w:ascii="TH SarabunPSK" w:eastAsia="Cordia New" w:hAnsi="TH SarabunPSK" w:cs="TH SarabunPSK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77D3" w14:textId="77777777" w:rsidR="003E217B" w:rsidRDefault="003E217B">
      <w:r>
        <w:separator/>
      </w:r>
    </w:p>
  </w:footnote>
  <w:footnote w:type="continuationSeparator" w:id="0">
    <w:p w14:paraId="11B7DA85" w14:textId="77777777" w:rsidR="003E217B" w:rsidRDefault="003E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BF4F" w14:textId="175CB71A" w:rsidR="00EB3CB3" w:rsidRPr="00185D15" w:rsidRDefault="00185D15" w:rsidP="00EB3CB3">
    <w:pPr>
      <w:pStyle w:val="Header"/>
      <w:jc w:val="center"/>
      <w:rPr>
        <w:rFonts w:ascii="TH SarabunPSK" w:hAnsi="TH SarabunPSK" w:cs="TH SarabunPSK"/>
        <w:sz w:val="28"/>
        <w:szCs w:val="32"/>
      </w:rPr>
    </w:pPr>
    <w:r w:rsidRPr="00185D15">
      <w:rPr>
        <w:rFonts w:ascii="TH SarabunPSK" w:hAnsi="TH SarabunPSK" w:cs="TH SarabunPSK"/>
        <w:b/>
        <w:bCs/>
        <w:sz w:val="28"/>
        <w:szCs w:val="32"/>
        <w:cs/>
      </w:rPr>
      <w:t>- ร่าง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164"/>
    <w:multiLevelType w:val="hybridMultilevel"/>
    <w:tmpl w:val="AA6A1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1E05"/>
    <w:multiLevelType w:val="hybridMultilevel"/>
    <w:tmpl w:val="A1E41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841"/>
    <w:multiLevelType w:val="hybridMultilevel"/>
    <w:tmpl w:val="8A52D642"/>
    <w:lvl w:ilvl="0" w:tplc="A0A0C13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D09"/>
    <w:multiLevelType w:val="hybridMultilevel"/>
    <w:tmpl w:val="BE229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B3F"/>
    <w:multiLevelType w:val="hybridMultilevel"/>
    <w:tmpl w:val="015455B6"/>
    <w:lvl w:ilvl="0" w:tplc="B3FC4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7F35"/>
    <w:multiLevelType w:val="hybridMultilevel"/>
    <w:tmpl w:val="E9C6E44C"/>
    <w:lvl w:ilvl="0" w:tplc="B3FC42FA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 w15:restartNumberingAfterBreak="0">
    <w:nsid w:val="21E920D5"/>
    <w:multiLevelType w:val="hybridMultilevel"/>
    <w:tmpl w:val="A04052C2"/>
    <w:lvl w:ilvl="0" w:tplc="49825976">
      <w:start w:val="1"/>
      <w:numFmt w:val="bullet"/>
      <w:lvlText w:val="­"/>
      <w:lvlJc w:val="left"/>
      <w:pPr>
        <w:ind w:left="1383" w:hanging="360"/>
      </w:pPr>
      <w:rPr>
        <w:rFonts w:ascii="TH SarabunPSK" w:hAnsi="TH SarabunPSK"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 w15:restartNumberingAfterBreak="0">
    <w:nsid w:val="2B0D59E2"/>
    <w:multiLevelType w:val="multilevel"/>
    <w:tmpl w:val="9AE2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BA346B0"/>
    <w:multiLevelType w:val="hybridMultilevel"/>
    <w:tmpl w:val="49884E3A"/>
    <w:lvl w:ilvl="0" w:tplc="8B70E328">
      <w:start w:val="1"/>
      <w:numFmt w:val="decimal"/>
      <w:lvlText w:val="1.%1"/>
      <w:lvlJc w:val="left"/>
      <w:pPr>
        <w:ind w:left="576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31DF65B0"/>
    <w:multiLevelType w:val="hybridMultilevel"/>
    <w:tmpl w:val="A90A8D50"/>
    <w:lvl w:ilvl="0" w:tplc="B3FC42F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E67C4C"/>
    <w:multiLevelType w:val="multilevel"/>
    <w:tmpl w:val="9AE274EA"/>
    <w:numStyleLink w:val="Style1"/>
  </w:abstractNum>
  <w:abstractNum w:abstractNumId="11" w15:restartNumberingAfterBreak="0">
    <w:nsid w:val="3D5651CE"/>
    <w:multiLevelType w:val="hybridMultilevel"/>
    <w:tmpl w:val="972289EA"/>
    <w:lvl w:ilvl="0" w:tplc="445C088C">
      <w:start w:val="1"/>
      <w:numFmt w:val="decimal"/>
      <w:lvlText w:val="%1)"/>
      <w:lvlJc w:val="left"/>
      <w:pPr>
        <w:ind w:left="141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406C388E"/>
    <w:multiLevelType w:val="hybridMultilevel"/>
    <w:tmpl w:val="04241A90"/>
    <w:lvl w:ilvl="0" w:tplc="4C281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D06B2"/>
    <w:multiLevelType w:val="hybridMultilevel"/>
    <w:tmpl w:val="3138A186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8D671BD"/>
    <w:multiLevelType w:val="hybridMultilevel"/>
    <w:tmpl w:val="3F0E5EB8"/>
    <w:lvl w:ilvl="0" w:tplc="8F5E6DFE">
      <w:start w:val="23"/>
      <w:numFmt w:val="bullet"/>
      <w:lvlText w:val="-"/>
      <w:lvlJc w:val="left"/>
      <w:pPr>
        <w:ind w:left="12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9BF74C3"/>
    <w:multiLevelType w:val="multilevel"/>
    <w:tmpl w:val="5E22CFFE"/>
    <w:lvl w:ilvl="0">
      <w:start w:val="2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H SarabunPSK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H SarabunPSK" w:hAnsi="TH SarabunPSK" w:cs="TH SarabunPSK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TH SarabunPSK" w:hAnsi="TH SarabunPSK" w:cs="TH SarabunPS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hAnsi="TH SarabunPSK" w:cs="TH SarabunPS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H SarabunPSK" w:hAnsi="TH SarabunPSK" w:cs="TH SarabunPSK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TH SarabunPSK" w:hAnsi="TH SarabunPSK" w:cs="TH SarabunPSK" w:hint="default"/>
      </w:rPr>
    </w:lvl>
  </w:abstractNum>
  <w:abstractNum w:abstractNumId="16" w15:restartNumberingAfterBreak="0">
    <w:nsid w:val="4C8A1AD9"/>
    <w:multiLevelType w:val="hybridMultilevel"/>
    <w:tmpl w:val="CBB207EA"/>
    <w:lvl w:ilvl="0" w:tplc="60F2B6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14D45"/>
    <w:multiLevelType w:val="hybridMultilevel"/>
    <w:tmpl w:val="C4BCE7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C66B5"/>
    <w:multiLevelType w:val="hybridMultilevel"/>
    <w:tmpl w:val="78363A66"/>
    <w:lvl w:ilvl="0" w:tplc="77486B4A">
      <w:start w:val="2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5220694A"/>
    <w:multiLevelType w:val="hybridMultilevel"/>
    <w:tmpl w:val="92BA7D0E"/>
    <w:lvl w:ilvl="0" w:tplc="7E04BCCC">
      <w:start w:val="2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54464E11"/>
    <w:multiLevelType w:val="hybridMultilevel"/>
    <w:tmpl w:val="49884E3A"/>
    <w:lvl w:ilvl="0" w:tplc="8B70E328">
      <w:start w:val="1"/>
      <w:numFmt w:val="decimal"/>
      <w:lvlText w:val="1.%1"/>
      <w:lvlJc w:val="left"/>
      <w:pPr>
        <w:ind w:left="576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581F7412"/>
    <w:multiLevelType w:val="multilevel"/>
    <w:tmpl w:val="9AE274EA"/>
    <w:styleLink w:val="Style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9F01CDE"/>
    <w:multiLevelType w:val="hybridMultilevel"/>
    <w:tmpl w:val="1D280CB4"/>
    <w:lvl w:ilvl="0" w:tplc="2534A80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71D89"/>
    <w:multiLevelType w:val="hybridMultilevel"/>
    <w:tmpl w:val="51081EF6"/>
    <w:lvl w:ilvl="0" w:tplc="FA1A4862">
      <w:start w:val="2"/>
      <w:numFmt w:val="bullet"/>
      <w:lvlText w:val="-"/>
      <w:lvlJc w:val="left"/>
      <w:pPr>
        <w:ind w:left="6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 w15:restartNumberingAfterBreak="0">
    <w:nsid w:val="619C6AB8"/>
    <w:multiLevelType w:val="multilevel"/>
    <w:tmpl w:val="EA9AC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4136627"/>
    <w:multiLevelType w:val="hybridMultilevel"/>
    <w:tmpl w:val="60064C52"/>
    <w:lvl w:ilvl="0" w:tplc="627EF86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9BC246A"/>
    <w:multiLevelType w:val="hybridMultilevel"/>
    <w:tmpl w:val="9190D40A"/>
    <w:lvl w:ilvl="0" w:tplc="BE2A0894">
      <w:start w:val="2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7" w15:restartNumberingAfterBreak="0">
    <w:nsid w:val="6DEC55C5"/>
    <w:multiLevelType w:val="multilevel"/>
    <w:tmpl w:val="9AE27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10C2628"/>
    <w:multiLevelType w:val="hybridMultilevel"/>
    <w:tmpl w:val="13B448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F2E17"/>
    <w:multiLevelType w:val="hybridMultilevel"/>
    <w:tmpl w:val="3104C04A"/>
    <w:lvl w:ilvl="0" w:tplc="040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DE16E6B"/>
    <w:multiLevelType w:val="hybridMultilevel"/>
    <w:tmpl w:val="E0C2EC6E"/>
    <w:lvl w:ilvl="0" w:tplc="D9705074">
      <w:start w:val="2"/>
      <w:numFmt w:val="bullet"/>
      <w:lvlText w:val="-"/>
      <w:lvlJc w:val="left"/>
      <w:pPr>
        <w:ind w:left="38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1" w15:restartNumberingAfterBreak="0">
    <w:nsid w:val="7F5B1C09"/>
    <w:multiLevelType w:val="hybridMultilevel"/>
    <w:tmpl w:val="6C242D24"/>
    <w:lvl w:ilvl="0" w:tplc="F59C00EA">
      <w:start w:val="1"/>
      <w:numFmt w:val="bullet"/>
      <w:lvlText w:val="­"/>
      <w:lvlJc w:val="left"/>
      <w:pPr>
        <w:ind w:left="663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 w16cid:durableId="1773865046">
    <w:abstractNumId w:val="16"/>
  </w:num>
  <w:num w:numId="2" w16cid:durableId="741681984">
    <w:abstractNumId w:val="7"/>
  </w:num>
  <w:num w:numId="3" w16cid:durableId="516387548">
    <w:abstractNumId w:val="14"/>
  </w:num>
  <w:num w:numId="4" w16cid:durableId="1155489022">
    <w:abstractNumId w:val="17"/>
  </w:num>
  <w:num w:numId="5" w16cid:durableId="1749418583">
    <w:abstractNumId w:val="23"/>
  </w:num>
  <w:num w:numId="6" w16cid:durableId="977153126">
    <w:abstractNumId w:val="11"/>
  </w:num>
  <w:num w:numId="7" w16cid:durableId="1671828303">
    <w:abstractNumId w:val="25"/>
  </w:num>
  <w:num w:numId="8" w16cid:durableId="1429230886">
    <w:abstractNumId w:val="8"/>
  </w:num>
  <w:num w:numId="9" w16cid:durableId="920530726">
    <w:abstractNumId w:val="20"/>
  </w:num>
  <w:num w:numId="10" w16cid:durableId="720977909">
    <w:abstractNumId w:val="22"/>
  </w:num>
  <w:num w:numId="11" w16cid:durableId="363093871">
    <w:abstractNumId w:val="2"/>
  </w:num>
  <w:num w:numId="12" w16cid:durableId="1506824846">
    <w:abstractNumId w:val="10"/>
  </w:num>
  <w:num w:numId="13" w16cid:durableId="1070618189">
    <w:abstractNumId w:val="29"/>
  </w:num>
  <w:num w:numId="14" w16cid:durableId="2079474207">
    <w:abstractNumId w:val="4"/>
  </w:num>
  <w:num w:numId="15" w16cid:durableId="71975059">
    <w:abstractNumId w:val="21"/>
  </w:num>
  <w:num w:numId="16" w16cid:durableId="210651135">
    <w:abstractNumId w:val="12"/>
  </w:num>
  <w:num w:numId="17" w16cid:durableId="733166038">
    <w:abstractNumId w:val="9"/>
  </w:num>
  <w:num w:numId="18" w16cid:durableId="619459765">
    <w:abstractNumId w:val="15"/>
  </w:num>
  <w:num w:numId="19" w16cid:durableId="1138688529">
    <w:abstractNumId w:val="5"/>
  </w:num>
  <w:num w:numId="20" w16cid:durableId="479734046">
    <w:abstractNumId w:val="13"/>
  </w:num>
  <w:num w:numId="21" w16cid:durableId="1161627602">
    <w:abstractNumId w:val="24"/>
  </w:num>
  <w:num w:numId="22" w16cid:durableId="1424374183">
    <w:abstractNumId w:val="31"/>
  </w:num>
  <w:num w:numId="23" w16cid:durableId="1910073877">
    <w:abstractNumId w:val="6"/>
  </w:num>
  <w:num w:numId="24" w16cid:durableId="1051878073">
    <w:abstractNumId w:val="1"/>
  </w:num>
  <w:num w:numId="25" w16cid:durableId="1312179353">
    <w:abstractNumId w:val="0"/>
  </w:num>
  <w:num w:numId="26" w16cid:durableId="1324312966">
    <w:abstractNumId w:val="3"/>
  </w:num>
  <w:num w:numId="27" w16cid:durableId="1033455019">
    <w:abstractNumId w:val="28"/>
  </w:num>
  <w:num w:numId="28" w16cid:durableId="707728845">
    <w:abstractNumId w:val="27"/>
  </w:num>
  <w:num w:numId="29" w16cid:durableId="921447332">
    <w:abstractNumId w:val="30"/>
  </w:num>
  <w:num w:numId="30" w16cid:durableId="31469076">
    <w:abstractNumId w:val="26"/>
  </w:num>
  <w:num w:numId="31" w16cid:durableId="593710663">
    <w:abstractNumId w:val="19"/>
  </w:num>
  <w:num w:numId="32" w16cid:durableId="102355695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20"/>
    <w:rsid w:val="00000C56"/>
    <w:rsid w:val="00003CBF"/>
    <w:rsid w:val="00003FE1"/>
    <w:rsid w:val="000106A5"/>
    <w:rsid w:val="000125B0"/>
    <w:rsid w:val="0003784B"/>
    <w:rsid w:val="000509EC"/>
    <w:rsid w:val="000512F6"/>
    <w:rsid w:val="00073763"/>
    <w:rsid w:val="0007668E"/>
    <w:rsid w:val="00090ED1"/>
    <w:rsid w:val="00091CD7"/>
    <w:rsid w:val="0009278F"/>
    <w:rsid w:val="000A4AFE"/>
    <w:rsid w:val="000A4ED0"/>
    <w:rsid w:val="000B5777"/>
    <w:rsid w:val="000D1004"/>
    <w:rsid w:val="000F12EF"/>
    <w:rsid w:val="000F58EF"/>
    <w:rsid w:val="0010162C"/>
    <w:rsid w:val="00104CBD"/>
    <w:rsid w:val="0010577F"/>
    <w:rsid w:val="00111338"/>
    <w:rsid w:val="0011299F"/>
    <w:rsid w:val="00130582"/>
    <w:rsid w:val="0013591B"/>
    <w:rsid w:val="0014739D"/>
    <w:rsid w:val="00147A38"/>
    <w:rsid w:val="00151F0A"/>
    <w:rsid w:val="00154B2E"/>
    <w:rsid w:val="00156256"/>
    <w:rsid w:val="00165372"/>
    <w:rsid w:val="00166DC1"/>
    <w:rsid w:val="001677B9"/>
    <w:rsid w:val="00185D15"/>
    <w:rsid w:val="00187EC0"/>
    <w:rsid w:val="00193CBA"/>
    <w:rsid w:val="001D6ED5"/>
    <w:rsid w:val="001F236C"/>
    <w:rsid w:val="001F7D96"/>
    <w:rsid w:val="00225A11"/>
    <w:rsid w:val="00234CB4"/>
    <w:rsid w:val="00246B88"/>
    <w:rsid w:val="00250FAC"/>
    <w:rsid w:val="00253CFE"/>
    <w:rsid w:val="002743AD"/>
    <w:rsid w:val="00274E19"/>
    <w:rsid w:val="00275DE9"/>
    <w:rsid w:val="0028449A"/>
    <w:rsid w:val="002960CC"/>
    <w:rsid w:val="002A07FC"/>
    <w:rsid w:val="002A2621"/>
    <w:rsid w:val="002B08C7"/>
    <w:rsid w:val="00304DBA"/>
    <w:rsid w:val="00312467"/>
    <w:rsid w:val="00312B44"/>
    <w:rsid w:val="00327863"/>
    <w:rsid w:val="00327C99"/>
    <w:rsid w:val="00335822"/>
    <w:rsid w:val="00337A42"/>
    <w:rsid w:val="003423BE"/>
    <w:rsid w:val="00365EB6"/>
    <w:rsid w:val="0037181E"/>
    <w:rsid w:val="0038197B"/>
    <w:rsid w:val="00393FAB"/>
    <w:rsid w:val="003A2CD7"/>
    <w:rsid w:val="003A5358"/>
    <w:rsid w:val="003B0319"/>
    <w:rsid w:val="003B3162"/>
    <w:rsid w:val="003C2BD3"/>
    <w:rsid w:val="003C32A6"/>
    <w:rsid w:val="003C6FAC"/>
    <w:rsid w:val="003D1F85"/>
    <w:rsid w:val="003E0FB4"/>
    <w:rsid w:val="003E217B"/>
    <w:rsid w:val="003E2492"/>
    <w:rsid w:val="003F61DC"/>
    <w:rsid w:val="0040014D"/>
    <w:rsid w:val="00401178"/>
    <w:rsid w:val="00401F7E"/>
    <w:rsid w:val="00432DB7"/>
    <w:rsid w:val="00436151"/>
    <w:rsid w:val="004573AD"/>
    <w:rsid w:val="00470BC2"/>
    <w:rsid w:val="004769FB"/>
    <w:rsid w:val="00484E2C"/>
    <w:rsid w:val="004960F2"/>
    <w:rsid w:val="004A1EC2"/>
    <w:rsid w:val="004A1EDD"/>
    <w:rsid w:val="004A365C"/>
    <w:rsid w:val="004B4F62"/>
    <w:rsid w:val="004C1D46"/>
    <w:rsid w:val="004E08EC"/>
    <w:rsid w:val="004E0E15"/>
    <w:rsid w:val="004E2F86"/>
    <w:rsid w:val="004E5E7C"/>
    <w:rsid w:val="004F2BB3"/>
    <w:rsid w:val="00501881"/>
    <w:rsid w:val="005110D8"/>
    <w:rsid w:val="005236AF"/>
    <w:rsid w:val="005243FC"/>
    <w:rsid w:val="005270D8"/>
    <w:rsid w:val="0054511C"/>
    <w:rsid w:val="0054590F"/>
    <w:rsid w:val="00546C50"/>
    <w:rsid w:val="005515C2"/>
    <w:rsid w:val="00552876"/>
    <w:rsid w:val="00564908"/>
    <w:rsid w:val="0056752E"/>
    <w:rsid w:val="00586F04"/>
    <w:rsid w:val="00592799"/>
    <w:rsid w:val="005A52AC"/>
    <w:rsid w:val="005B1654"/>
    <w:rsid w:val="005B1936"/>
    <w:rsid w:val="005B2A70"/>
    <w:rsid w:val="005B33DA"/>
    <w:rsid w:val="005B41F3"/>
    <w:rsid w:val="005D512F"/>
    <w:rsid w:val="005E16A2"/>
    <w:rsid w:val="005F146F"/>
    <w:rsid w:val="005F1995"/>
    <w:rsid w:val="005F23AD"/>
    <w:rsid w:val="005F2DF9"/>
    <w:rsid w:val="005F7DEE"/>
    <w:rsid w:val="00627F2D"/>
    <w:rsid w:val="006429F6"/>
    <w:rsid w:val="00655892"/>
    <w:rsid w:val="006575D1"/>
    <w:rsid w:val="006601A6"/>
    <w:rsid w:val="006618D7"/>
    <w:rsid w:val="0067136F"/>
    <w:rsid w:val="006728C2"/>
    <w:rsid w:val="0068036F"/>
    <w:rsid w:val="006820A4"/>
    <w:rsid w:val="00694DD1"/>
    <w:rsid w:val="006A1282"/>
    <w:rsid w:val="006A1F22"/>
    <w:rsid w:val="006C13A1"/>
    <w:rsid w:val="006C6E43"/>
    <w:rsid w:val="006C75E7"/>
    <w:rsid w:val="006E3EDB"/>
    <w:rsid w:val="006F2E78"/>
    <w:rsid w:val="00707958"/>
    <w:rsid w:val="00711393"/>
    <w:rsid w:val="00715CCA"/>
    <w:rsid w:val="0072239B"/>
    <w:rsid w:val="0072585E"/>
    <w:rsid w:val="007436CC"/>
    <w:rsid w:val="00752B60"/>
    <w:rsid w:val="007600C1"/>
    <w:rsid w:val="0076105A"/>
    <w:rsid w:val="007661A4"/>
    <w:rsid w:val="0076642D"/>
    <w:rsid w:val="0076731A"/>
    <w:rsid w:val="007738E6"/>
    <w:rsid w:val="007771E5"/>
    <w:rsid w:val="00777B95"/>
    <w:rsid w:val="007954B7"/>
    <w:rsid w:val="007A1748"/>
    <w:rsid w:val="007B2B5D"/>
    <w:rsid w:val="007B4926"/>
    <w:rsid w:val="007D0EF9"/>
    <w:rsid w:val="007D16D2"/>
    <w:rsid w:val="007D70F3"/>
    <w:rsid w:val="007F379B"/>
    <w:rsid w:val="008101B7"/>
    <w:rsid w:val="00825BBF"/>
    <w:rsid w:val="00832483"/>
    <w:rsid w:val="008374AE"/>
    <w:rsid w:val="008444E3"/>
    <w:rsid w:val="00845282"/>
    <w:rsid w:val="0085031C"/>
    <w:rsid w:val="00851C21"/>
    <w:rsid w:val="008566B5"/>
    <w:rsid w:val="008665A2"/>
    <w:rsid w:val="008674DE"/>
    <w:rsid w:val="00873C4A"/>
    <w:rsid w:val="0087554C"/>
    <w:rsid w:val="008804DD"/>
    <w:rsid w:val="008920D2"/>
    <w:rsid w:val="00895969"/>
    <w:rsid w:val="008A72A8"/>
    <w:rsid w:val="008B4043"/>
    <w:rsid w:val="008B4CC4"/>
    <w:rsid w:val="008C28DF"/>
    <w:rsid w:val="008C3E6A"/>
    <w:rsid w:val="008C5355"/>
    <w:rsid w:val="008D44CD"/>
    <w:rsid w:val="008D4543"/>
    <w:rsid w:val="008D5E27"/>
    <w:rsid w:val="008E0225"/>
    <w:rsid w:val="008E4C04"/>
    <w:rsid w:val="008F39ED"/>
    <w:rsid w:val="008F5C8F"/>
    <w:rsid w:val="009144D8"/>
    <w:rsid w:val="00925268"/>
    <w:rsid w:val="0093017B"/>
    <w:rsid w:val="00931AE1"/>
    <w:rsid w:val="00934A0F"/>
    <w:rsid w:val="00940244"/>
    <w:rsid w:val="00945976"/>
    <w:rsid w:val="009537F7"/>
    <w:rsid w:val="0096118B"/>
    <w:rsid w:val="00965134"/>
    <w:rsid w:val="00966622"/>
    <w:rsid w:val="009771B7"/>
    <w:rsid w:val="00983B67"/>
    <w:rsid w:val="00990469"/>
    <w:rsid w:val="00992B27"/>
    <w:rsid w:val="0099680E"/>
    <w:rsid w:val="009A160E"/>
    <w:rsid w:val="009A4770"/>
    <w:rsid w:val="009A6756"/>
    <w:rsid w:val="009C0E84"/>
    <w:rsid w:val="009C2CA6"/>
    <w:rsid w:val="009E7ECD"/>
    <w:rsid w:val="009F276C"/>
    <w:rsid w:val="009F506C"/>
    <w:rsid w:val="00A100C8"/>
    <w:rsid w:val="00A1473F"/>
    <w:rsid w:val="00A23A46"/>
    <w:rsid w:val="00A23A4A"/>
    <w:rsid w:val="00A265CD"/>
    <w:rsid w:val="00A30FA9"/>
    <w:rsid w:val="00A373D5"/>
    <w:rsid w:val="00A43DFF"/>
    <w:rsid w:val="00A44619"/>
    <w:rsid w:val="00A47B20"/>
    <w:rsid w:val="00A53638"/>
    <w:rsid w:val="00A73766"/>
    <w:rsid w:val="00A8403C"/>
    <w:rsid w:val="00A86D73"/>
    <w:rsid w:val="00A946EC"/>
    <w:rsid w:val="00A96030"/>
    <w:rsid w:val="00A97983"/>
    <w:rsid w:val="00A97AD3"/>
    <w:rsid w:val="00A97B61"/>
    <w:rsid w:val="00AA502D"/>
    <w:rsid w:val="00AB104F"/>
    <w:rsid w:val="00AB4475"/>
    <w:rsid w:val="00AC56CF"/>
    <w:rsid w:val="00AC623B"/>
    <w:rsid w:val="00AC7817"/>
    <w:rsid w:val="00AD5F8C"/>
    <w:rsid w:val="00AE1720"/>
    <w:rsid w:val="00AE2D26"/>
    <w:rsid w:val="00AE37A9"/>
    <w:rsid w:val="00AF2285"/>
    <w:rsid w:val="00AF6ECD"/>
    <w:rsid w:val="00B00F3B"/>
    <w:rsid w:val="00B019D1"/>
    <w:rsid w:val="00B033FD"/>
    <w:rsid w:val="00B35D13"/>
    <w:rsid w:val="00B372CF"/>
    <w:rsid w:val="00B40111"/>
    <w:rsid w:val="00B44749"/>
    <w:rsid w:val="00B45631"/>
    <w:rsid w:val="00B522FB"/>
    <w:rsid w:val="00B63F07"/>
    <w:rsid w:val="00B71182"/>
    <w:rsid w:val="00B76B93"/>
    <w:rsid w:val="00B777E1"/>
    <w:rsid w:val="00B77A5F"/>
    <w:rsid w:val="00B81ACC"/>
    <w:rsid w:val="00B8324B"/>
    <w:rsid w:val="00B835E7"/>
    <w:rsid w:val="00B83C8E"/>
    <w:rsid w:val="00B85E08"/>
    <w:rsid w:val="00B9473E"/>
    <w:rsid w:val="00B958BE"/>
    <w:rsid w:val="00BA6FDA"/>
    <w:rsid w:val="00BB2919"/>
    <w:rsid w:val="00BB3397"/>
    <w:rsid w:val="00BC386F"/>
    <w:rsid w:val="00BD0123"/>
    <w:rsid w:val="00BD4635"/>
    <w:rsid w:val="00BE537A"/>
    <w:rsid w:val="00BE74E0"/>
    <w:rsid w:val="00BF2F3F"/>
    <w:rsid w:val="00C00938"/>
    <w:rsid w:val="00C00D12"/>
    <w:rsid w:val="00C05FEA"/>
    <w:rsid w:val="00C22176"/>
    <w:rsid w:val="00C26CBB"/>
    <w:rsid w:val="00C3624F"/>
    <w:rsid w:val="00C43B08"/>
    <w:rsid w:val="00C52921"/>
    <w:rsid w:val="00C55A43"/>
    <w:rsid w:val="00C63385"/>
    <w:rsid w:val="00C6728C"/>
    <w:rsid w:val="00CC22CE"/>
    <w:rsid w:val="00CC7245"/>
    <w:rsid w:val="00CD0A83"/>
    <w:rsid w:val="00CE326A"/>
    <w:rsid w:val="00D17071"/>
    <w:rsid w:val="00D3022A"/>
    <w:rsid w:val="00D34947"/>
    <w:rsid w:val="00D40E34"/>
    <w:rsid w:val="00D45C72"/>
    <w:rsid w:val="00D552CB"/>
    <w:rsid w:val="00D609F3"/>
    <w:rsid w:val="00D64B52"/>
    <w:rsid w:val="00D65450"/>
    <w:rsid w:val="00D672EB"/>
    <w:rsid w:val="00D70177"/>
    <w:rsid w:val="00D80383"/>
    <w:rsid w:val="00D8497F"/>
    <w:rsid w:val="00DB0C12"/>
    <w:rsid w:val="00DC7C27"/>
    <w:rsid w:val="00DD5934"/>
    <w:rsid w:val="00DF1E01"/>
    <w:rsid w:val="00E050CF"/>
    <w:rsid w:val="00E32171"/>
    <w:rsid w:val="00E3508B"/>
    <w:rsid w:val="00E351DC"/>
    <w:rsid w:val="00E40EB9"/>
    <w:rsid w:val="00E4647A"/>
    <w:rsid w:val="00E475BF"/>
    <w:rsid w:val="00E66BA0"/>
    <w:rsid w:val="00E7064F"/>
    <w:rsid w:val="00E71068"/>
    <w:rsid w:val="00E71937"/>
    <w:rsid w:val="00E725A8"/>
    <w:rsid w:val="00E84E5D"/>
    <w:rsid w:val="00E86845"/>
    <w:rsid w:val="00E9017B"/>
    <w:rsid w:val="00E90CF9"/>
    <w:rsid w:val="00E915B1"/>
    <w:rsid w:val="00EB3C8D"/>
    <w:rsid w:val="00EB3CB3"/>
    <w:rsid w:val="00EC3870"/>
    <w:rsid w:val="00EC5599"/>
    <w:rsid w:val="00EC7256"/>
    <w:rsid w:val="00ED0AFD"/>
    <w:rsid w:val="00ED1B7C"/>
    <w:rsid w:val="00ED54D6"/>
    <w:rsid w:val="00ED6484"/>
    <w:rsid w:val="00F001BC"/>
    <w:rsid w:val="00F00E68"/>
    <w:rsid w:val="00F034C9"/>
    <w:rsid w:val="00F0746B"/>
    <w:rsid w:val="00F14902"/>
    <w:rsid w:val="00F2387E"/>
    <w:rsid w:val="00F32ED9"/>
    <w:rsid w:val="00F35F01"/>
    <w:rsid w:val="00F35F2C"/>
    <w:rsid w:val="00F4713C"/>
    <w:rsid w:val="00F51168"/>
    <w:rsid w:val="00F67C19"/>
    <w:rsid w:val="00F73CFA"/>
    <w:rsid w:val="00F77569"/>
    <w:rsid w:val="00F84DA3"/>
    <w:rsid w:val="00F874D7"/>
    <w:rsid w:val="00F875EA"/>
    <w:rsid w:val="00F90532"/>
    <w:rsid w:val="00F90B35"/>
    <w:rsid w:val="00F97A00"/>
    <w:rsid w:val="00FC0CE7"/>
    <w:rsid w:val="00FD2E74"/>
    <w:rsid w:val="00FD7121"/>
    <w:rsid w:val="00FD7146"/>
    <w:rsid w:val="00FD7A7D"/>
    <w:rsid w:val="00FF084E"/>
    <w:rsid w:val="00FF3719"/>
    <w:rsid w:val="00FF456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60E189"/>
  <w15:docId w15:val="{7AB1AD45-10A5-4F0E-80FF-DFC7B78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firstLine="360"/>
      <w:jc w:val="both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5B0"/>
    <w:rPr>
      <w:rFonts w:ascii="Tahoma" w:hAnsi="Tahoma"/>
      <w:sz w:val="16"/>
      <w:szCs w:val="18"/>
    </w:rPr>
  </w:style>
  <w:style w:type="paragraph" w:styleId="Header">
    <w:name w:val="header"/>
    <w:basedOn w:val="Normal"/>
    <w:rsid w:val="00C22176"/>
    <w:pPr>
      <w:tabs>
        <w:tab w:val="center" w:pos="4320"/>
        <w:tab w:val="right" w:pos="8640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C22176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C22176"/>
  </w:style>
  <w:style w:type="table" w:styleId="TableGrid">
    <w:name w:val="Table Grid"/>
    <w:basedOn w:val="TableNormal"/>
    <w:uiPriority w:val="39"/>
    <w:rsid w:val="005B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A30FA9"/>
    <w:pPr>
      <w:ind w:left="720"/>
      <w:contextualSpacing/>
    </w:pPr>
    <w:rPr>
      <w:szCs w:val="30"/>
    </w:rPr>
  </w:style>
  <w:style w:type="paragraph" w:styleId="Title">
    <w:name w:val="Title"/>
    <w:basedOn w:val="Normal"/>
    <w:link w:val="TitleChar"/>
    <w:qFormat/>
    <w:rsid w:val="00253CFE"/>
    <w:pPr>
      <w:jc w:val="center"/>
    </w:pPr>
    <w:rPr>
      <w:rFonts w:ascii="AngsanaUPC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53CFE"/>
    <w:rPr>
      <w:rFonts w:ascii="AngsanaUPC" w:hAnsi="AngsanaUPC" w:cs="AngsanaUPC"/>
      <w:b/>
      <w:bCs/>
      <w:sz w:val="32"/>
      <w:szCs w:val="32"/>
    </w:rPr>
  </w:style>
  <w:style w:type="numbering" w:customStyle="1" w:styleId="Style1">
    <w:name w:val="Style1"/>
    <w:uiPriority w:val="99"/>
    <w:rsid w:val="008C5355"/>
    <w:pPr>
      <w:numPr>
        <w:numId w:val="1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BB2919"/>
    <w:rPr>
      <w:sz w:val="24"/>
      <w:szCs w:val="28"/>
    </w:rPr>
  </w:style>
  <w:style w:type="character" w:customStyle="1" w:styleId="ListParagraphChar">
    <w:name w:val="List Paragraph Char"/>
    <w:aliases w:val="caption Char"/>
    <w:link w:val="ListParagraph"/>
    <w:uiPriority w:val="34"/>
    <w:rsid w:val="0009278F"/>
    <w:rPr>
      <w:sz w:val="24"/>
      <w:szCs w:val="30"/>
    </w:rPr>
  </w:style>
  <w:style w:type="table" w:customStyle="1" w:styleId="TableGrid11">
    <w:name w:val="Table Grid11"/>
    <w:basedOn w:val="TableNormal"/>
    <w:next w:val="TableGrid"/>
    <w:uiPriority w:val="39"/>
    <w:rsid w:val="00FF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F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7C7C-F0BE-4E7B-9FCD-93AFDC6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การติดตาม ตรวจสอบ และประเมินผลงาน ของมหาวิทยาลัยเทคโนโลยีสุรนารี</vt:lpstr>
    </vt:vector>
  </TitlesOfParts>
  <Company>sut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 ตรวจสอบ และประเมินผลงาน ของมหาวิทยาลัยเทคโนโลยีสุรนารี</dc:title>
  <dc:creator>planning</dc:creator>
  <cp:lastModifiedBy>Bhornprapa Duanggangngoa</cp:lastModifiedBy>
  <cp:revision>47</cp:revision>
  <cp:lastPrinted>2023-06-15T02:32:00Z</cp:lastPrinted>
  <dcterms:created xsi:type="dcterms:W3CDTF">2018-09-18T02:49:00Z</dcterms:created>
  <dcterms:modified xsi:type="dcterms:W3CDTF">2023-06-15T02:32:00Z</dcterms:modified>
</cp:coreProperties>
</file>